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FC" w:rsidRDefault="00824145" w:rsidP="006F72B9">
      <w:pPr>
        <w:pStyle w:val="Naslov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9pt;width:84pt;height:84pt;z-index:3" wrapcoords="-193 0 -193 21407 21600 21407 21600 0 -193 0">
            <v:imagedata r:id="rId7" o:title=""/>
            <w10:wrap type="tight"/>
          </v:shape>
        </w:pict>
      </w:r>
      <w:r w:rsidR="00043FFC">
        <w:t>ZAVOD ZA JAVNO ZDRAVSTVO «SVETI ROK»</w:t>
      </w:r>
    </w:p>
    <w:p w:rsidR="00043FFC" w:rsidRDefault="00043FFC" w:rsidP="00D15FB0">
      <w:pPr>
        <w:pStyle w:val="Naslov9"/>
        <w:jc w:val="left"/>
      </w:pPr>
      <w:r>
        <w:t>VIROVITIČKO-PODRAVSKE ŽUPANIJE</w:t>
      </w:r>
    </w:p>
    <w:p w:rsidR="00043FFC" w:rsidRDefault="00043FFC" w:rsidP="00D12A98"/>
    <w:p w:rsidR="00043FFC" w:rsidRDefault="00043FFC" w:rsidP="00D12A98">
      <w:pPr>
        <w:pStyle w:val="xl24"/>
        <w:spacing w:before="0" w:beforeAutospacing="0" w:after="0" w:afterAutospacing="0"/>
        <w:rPr>
          <w:rFonts w:ascii="Times New Roman" w:hAnsi="Times New Roman" w:cs="Times New Roman"/>
        </w:rPr>
      </w:pPr>
      <w:r>
        <w:rPr>
          <w:rFonts w:ascii="Times New Roman" w:hAnsi="Times New Roman" w:cs="Times New Roman"/>
        </w:rPr>
        <w:t>Lj. Gaja 21, Virovitica; Tel./fax: 033/727-031, 781-401</w:t>
      </w:r>
    </w:p>
    <w:p w:rsidR="00043FFC" w:rsidRDefault="00043FFC" w:rsidP="00D12A98">
      <w:pPr>
        <w:ind w:firstLine="708"/>
        <w:rPr>
          <w:b/>
          <w:bCs/>
        </w:rPr>
      </w:pPr>
      <w:r>
        <w:t xml:space="preserve">    </w:t>
      </w:r>
      <w:hyperlink r:id="rId8" w:history="1">
        <w:r>
          <w:rPr>
            <w:rStyle w:val="Hiperveza"/>
            <w:rFonts w:cs="Calibri"/>
            <w:b/>
            <w:bCs/>
          </w:rPr>
          <w:t>www.zzjzvpz.hr</w:t>
        </w:r>
      </w:hyperlink>
      <w:r>
        <w:t>, e-mail:</w:t>
      </w:r>
      <w:r>
        <w:rPr>
          <w:b/>
          <w:bCs/>
        </w:rPr>
        <w:t xml:space="preserve"> zzjzvpz-uprava@zzjzvpz.hr</w:t>
      </w:r>
    </w:p>
    <w:p w:rsidR="00043FFC" w:rsidRDefault="00043FFC" w:rsidP="00D12A98">
      <w:pPr>
        <w:pStyle w:val="Podnoje"/>
        <w:tabs>
          <w:tab w:val="left" w:pos="708"/>
        </w:tabs>
      </w:pPr>
      <w:r>
        <w:tab/>
      </w:r>
      <w:r>
        <w:tab/>
        <w:t>MB 1080300  OIB  76860791838</w:t>
      </w:r>
    </w:p>
    <w:p w:rsidR="00043FFC" w:rsidRDefault="00824145" w:rsidP="00D12A98">
      <w:r>
        <w:rPr>
          <w:noProof/>
        </w:rPr>
        <w:pict>
          <v:line id="_x0000_s1027" style="position:absolute;z-index:1" from="81pt,6pt" to="459pt,6pt" strokecolor="maroon" strokeweight="1.5pt"/>
        </w:pict>
      </w:r>
      <w:r>
        <w:rPr>
          <w:noProof/>
        </w:rPr>
        <w:pict>
          <v:line id="_x0000_s1028" style="position:absolute;z-index:2" from="-102pt,24.6pt" to="357pt,24.6pt" strokeweight="4.5pt">
            <v:stroke linestyle="thickThin"/>
          </v:line>
        </w:pict>
      </w:r>
    </w:p>
    <w:p w:rsidR="00043FFC" w:rsidRDefault="00043FFC" w:rsidP="00D12A98"/>
    <w:p w:rsidR="00043FFC" w:rsidRPr="00D12A98" w:rsidRDefault="00163816" w:rsidP="00D12A98">
      <w:pPr>
        <w:rPr>
          <w:sz w:val="24"/>
          <w:szCs w:val="24"/>
        </w:rPr>
      </w:pPr>
      <w:r>
        <w:rPr>
          <w:sz w:val="24"/>
          <w:szCs w:val="24"/>
        </w:rPr>
        <w:t>URBROJ:2189-47-0</w:t>
      </w:r>
      <w:r w:rsidR="004D480F">
        <w:rPr>
          <w:sz w:val="24"/>
          <w:szCs w:val="24"/>
        </w:rPr>
        <w:t>2</w:t>
      </w:r>
      <w:r>
        <w:rPr>
          <w:sz w:val="24"/>
          <w:szCs w:val="24"/>
        </w:rPr>
        <w:t>-</w:t>
      </w:r>
      <w:r w:rsidR="00ED6075">
        <w:rPr>
          <w:sz w:val="24"/>
          <w:szCs w:val="24"/>
        </w:rPr>
        <w:t>2</w:t>
      </w:r>
      <w:r w:rsidR="006508AD">
        <w:rPr>
          <w:sz w:val="24"/>
          <w:szCs w:val="24"/>
        </w:rPr>
        <w:t>2</w:t>
      </w:r>
      <w:r w:rsidR="00043FFC" w:rsidRPr="00D12A98">
        <w:rPr>
          <w:sz w:val="24"/>
          <w:szCs w:val="24"/>
        </w:rPr>
        <w:t>-</w:t>
      </w:r>
    </w:p>
    <w:p w:rsidR="00043FFC" w:rsidRPr="00D12A98" w:rsidRDefault="00043FFC" w:rsidP="00D12A98">
      <w:pPr>
        <w:rPr>
          <w:sz w:val="24"/>
          <w:szCs w:val="24"/>
        </w:rPr>
      </w:pPr>
      <w:r w:rsidRPr="00D12A98">
        <w:rPr>
          <w:sz w:val="24"/>
          <w:szCs w:val="24"/>
        </w:rPr>
        <w:t>U Virovitici,</w:t>
      </w:r>
      <w:r w:rsidR="00163816">
        <w:rPr>
          <w:sz w:val="24"/>
          <w:szCs w:val="24"/>
        </w:rPr>
        <w:t xml:space="preserve"> </w:t>
      </w:r>
      <w:r w:rsidR="006508AD">
        <w:rPr>
          <w:sz w:val="24"/>
          <w:szCs w:val="24"/>
        </w:rPr>
        <w:t>2</w:t>
      </w:r>
      <w:r w:rsidR="009544A4">
        <w:rPr>
          <w:sz w:val="24"/>
          <w:szCs w:val="24"/>
        </w:rPr>
        <w:t>2</w:t>
      </w:r>
      <w:r>
        <w:rPr>
          <w:sz w:val="24"/>
          <w:szCs w:val="24"/>
        </w:rPr>
        <w:t xml:space="preserve">. </w:t>
      </w:r>
      <w:r w:rsidR="009544A4">
        <w:rPr>
          <w:sz w:val="24"/>
          <w:szCs w:val="24"/>
        </w:rPr>
        <w:t>prosinca</w:t>
      </w:r>
      <w:r w:rsidR="006508AD">
        <w:rPr>
          <w:sz w:val="24"/>
          <w:szCs w:val="24"/>
        </w:rPr>
        <w:t xml:space="preserve"> </w:t>
      </w:r>
      <w:r>
        <w:rPr>
          <w:sz w:val="24"/>
          <w:szCs w:val="24"/>
        </w:rPr>
        <w:t xml:space="preserve"> 20</w:t>
      </w:r>
      <w:r w:rsidR="00D6146A">
        <w:rPr>
          <w:sz w:val="24"/>
          <w:szCs w:val="24"/>
        </w:rPr>
        <w:t>2</w:t>
      </w:r>
      <w:r w:rsidR="006508AD">
        <w:rPr>
          <w:sz w:val="24"/>
          <w:szCs w:val="24"/>
        </w:rPr>
        <w:t>2</w:t>
      </w:r>
      <w:r>
        <w:rPr>
          <w:sz w:val="24"/>
          <w:szCs w:val="24"/>
        </w:rPr>
        <w:t>. godine</w:t>
      </w:r>
    </w:p>
    <w:p w:rsidR="00043FFC" w:rsidRDefault="00043FFC" w:rsidP="00D12A98"/>
    <w:p w:rsidR="00043FFC" w:rsidRDefault="00043FFC" w:rsidP="00D12A98"/>
    <w:p w:rsidR="00043FFC" w:rsidRDefault="00043FFC" w:rsidP="00D12A98">
      <w:pPr>
        <w:jc w:val="center"/>
        <w:rPr>
          <w:b/>
          <w:bCs/>
          <w:sz w:val="40"/>
          <w:szCs w:val="40"/>
        </w:rPr>
      </w:pPr>
      <w:r>
        <w:rPr>
          <w:b/>
          <w:bCs/>
          <w:sz w:val="40"/>
          <w:szCs w:val="40"/>
        </w:rPr>
        <w:t>OBRAZLOŽENJE FINANCIJSKOG PLANA</w:t>
      </w:r>
    </w:p>
    <w:p w:rsidR="00043FFC" w:rsidRDefault="00043FFC" w:rsidP="00D12A98">
      <w:pPr>
        <w:jc w:val="center"/>
        <w:rPr>
          <w:b/>
          <w:bCs/>
          <w:sz w:val="40"/>
          <w:szCs w:val="40"/>
        </w:rPr>
      </w:pPr>
    </w:p>
    <w:p w:rsidR="00043FFC" w:rsidRDefault="00043FFC" w:rsidP="00D12A98">
      <w:pPr>
        <w:jc w:val="center"/>
        <w:rPr>
          <w:b/>
          <w:bCs/>
          <w:sz w:val="40"/>
          <w:szCs w:val="40"/>
        </w:rPr>
      </w:pPr>
      <w:r>
        <w:rPr>
          <w:b/>
          <w:bCs/>
          <w:sz w:val="40"/>
          <w:szCs w:val="40"/>
        </w:rPr>
        <w:t>ZA 20</w:t>
      </w:r>
      <w:r w:rsidR="00163816">
        <w:rPr>
          <w:b/>
          <w:bCs/>
          <w:sz w:val="40"/>
          <w:szCs w:val="40"/>
        </w:rPr>
        <w:t>2</w:t>
      </w:r>
      <w:r w:rsidR="006508AD">
        <w:rPr>
          <w:b/>
          <w:bCs/>
          <w:sz w:val="40"/>
          <w:szCs w:val="40"/>
        </w:rPr>
        <w:t>3</w:t>
      </w:r>
      <w:r>
        <w:rPr>
          <w:b/>
          <w:bCs/>
          <w:sz w:val="40"/>
          <w:szCs w:val="40"/>
        </w:rPr>
        <w:t>. GODINU I PROJEKCIJA ZA 202</w:t>
      </w:r>
      <w:r w:rsidR="006508AD">
        <w:rPr>
          <w:b/>
          <w:bCs/>
          <w:sz w:val="40"/>
          <w:szCs w:val="40"/>
        </w:rPr>
        <w:t>4</w:t>
      </w:r>
      <w:r>
        <w:rPr>
          <w:b/>
          <w:bCs/>
          <w:sz w:val="40"/>
          <w:szCs w:val="40"/>
        </w:rPr>
        <w:t>. I 202</w:t>
      </w:r>
      <w:r w:rsidR="006508AD">
        <w:rPr>
          <w:b/>
          <w:bCs/>
          <w:sz w:val="40"/>
          <w:szCs w:val="40"/>
        </w:rPr>
        <w:t>5</w:t>
      </w:r>
      <w:r>
        <w:rPr>
          <w:b/>
          <w:bCs/>
          <w:sz w:val="40"/>
          <w:szCs w:val="40"/>
        </w:rPr>
        <w:t>. GODINU</w:t>
      </w: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Default="00043FFC" w:rsidP="00D12A98">
      <w:pPr>
        <w:jc w:val="center"/>
        <w:rPr>
          <w:b/>
          <w:bCs/>
          <w:sz w:val="40"/>
          <w:szCs w:val="40"/>
        </w:rPr>
      </w:pPr>
    </w:p>
    <w:p w:rsidR="00043FFC" w:rsidRPr="00D12A98" w:rsidRDefault="00043FFC" w:rsidP="004B42EE">
      <w:pPr>
        <w:jc w:val="right"/>
        <w:rPr>
          <w:sz w:val="24"/>
          <w:szCs w:val="24"/>
        </w:rPr>
      </w:pPr>
      <w:r>
        <w:rPr>
          <w:sz w:val="24"/>
          <w:szCs w:val="24"/>
        </w:rPr>
        <w:t xml:space="preserve">Virovitica, </w:t>
      </w:r>
      <w:r w:rsidR="009544A4">
        <w:rPr>
          <w:sz w:val="24"/>
          <w:szCs w:val="24"/>
        </w:rPr>
        <w:t>prosinac</w:t>
      </w:r>
      <w:r>
        <w:rPr>
          <w:sz w:val="24"/>
          <w:szCs w:val="24"/>
        </w:rPr>
        <w:t xml:space="preserve"> 20</w:t>
      </w:r>
      <w:r w:rsidR="00B24CD2">
        <w:rPr>
          <w:sz w:val="24"/>
          <w:szCs w:val="24"/>
        </w:rPr>
        <w:t>2</w:t>
      </w:r>
      <w:r w:rsidR="006508AD">
        <w:rPr>
          <w:sz w:val="24"/>
          <w:szCs w:val="24"/>
        </w:rPr>
        <w:t>2</w:t>
      </w:r>
      <w:r w:rsidRPr="00D12A98">
        <w:rPr>
          <w:sz w:val="24"/>
          <w:szCs w:val="24"/>
        </w:rPr>
        <w:t>. godine</w:t>
      </w:r>
    </w:p>
    <w:p w:rsidR="00043FFC" w:rsidRDefault="00043FFC" w:rsidP="00A158DD">
      <w:pPr>
        <w:spacing w:after="0" w:line="240" w:lineRule="auto"/>
        <w:jc w:val="center"/>
        <w:rPr>
          <w:rFonts w:ascii="Times New Roman" w:hAnsi="Times New Roman" w:cs="Times New Roman"/>
          <w:b/>
          <w:bCs/>
          <w:sz w:val="24"/>
          <w:szCs w:val="24"/>
        </w:rPr>
      </w:pPr>
    </w:p>
    <w:p w:rsidR="00043FFC" w:rsidRDefault="00043FFC" w:rsidP="00A158DD">
      <w:pPr>
        <w:spacing w:after="0" w:line="240" w:lineRule="auto"/>
        <w:jc w:val="center"/>
        <w:rPr>
          <w:rFonts w:ascii="Times New Roman" w:hAnsi="Times New Roman" w:cs="Times New Roman"/>
          <w:b/>
          <w:bCs/>
          <w:sz w:val="24"/>
          <w:szCs w:val="24"/>
        </w:rPr>
      </w:pPr>
    </w:p>
    <w:p w:rsidR="00043FFC" w:rsidRPr="00D12A98" w:rsidRDefault="00043FFC" w:rsidP="00A158DD">
      <w:pPr>
        <w:spacing w:after="0" w:line="240" w:lineRule="auto"/>
        <w:jc w:val="center"/>
        <w:rPr>
          <w:rFonts w:ascii="Times New Roman" w:hAnsi="Times New Roman" w:cs="Times New Roman"/>
          <w:b/>
          <w:bCs/>
          <w:sz w:val="28"/>
          <w:szCs w:val="28"/>
        </w:rPr>
      </w:pPr>
      <w:r w:rsidRPr="00D12A98">
        <w:rPr>
          <w:rFonts w:ascii="Times New Roman" w:hAnsi="Times New Roman" w:cs="Times New Roman"/>
          <w:b/>
          <w:bCs/>
          <w:sz w:val="28"/>
          <w:szCs w:val="28"/>
        </w:rPr>
        <w:lastRenderedPageBreak/>
        <w:t>Obrazloženje Financijskog plana</w:t>
      </w:r>
    </w:p>
    <w:p w:rsidR="00043FFC" w:rsidRPr="00D12A98" w:rsidRDefault="00043FFC" w:rsidP="00A158DD">
      <w:pPr>
        <w:spacing w:after="0" w:line="240" w:lineRule="auto"/>
        <w:jc w:val="center"/>
        <w:rPr>
          <w:rFonts w:ascii="Times New Roman" w:hAnsi="Times New Roman" w:cs="Times New Roman"/>
          <w:b/>
          <w:bCs/>
          <w:sz w:val="28"/>
          <w:szCs w:val="28"/>
        </w:rPr>
      </w:pPr>
      <w:r w:rsidRPr="00D12A98">
        <w:rPr>
          <w:rFonts w:ascii="Times New Roman" w:hAnsi="Times New Roman" w:cs="Times New Roman"/>
          <w:b/>
          <w:bCs/>
          <w:sz w:val="28"/>
          <w:szCs w:val="28"/>
        </w:rPr>
        <w:t>Zavoda za javno zdravstvo Sveti Rok Virovitičko-podravske županije</w:t>
      </w:r>
    </w:p>
    <w:p w:rsidR="00043FFC" w:rsidRPr="00D12A98" w:rsidRDefault="00043FFC" w:rsidP="00A158D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za 20</w:t>
      </w:r>
      <w:r w:rsidR="00163816">
        <w:rPr>
          <w:rFonts w:ascii="Times New Roman" w:hAnsi="Times New Roman" w:cs="Times New Roman"/>
          <w:b/>
          <w:bCs/>
          <w:sz w:val="28"/>
          <w:szCs w:val="28"/>
        </w:rPr>
        <w:t>2</w:t>
      </w:r>
      <w:r w:rsidR="006508AD">
        <w:rPr>
          <w:rFonts w:ascii="Times New Roman" w:hAnsi="Times New Roman" w:cs="Times New Roman"/>
          <w:b/>
          <w:bCs/>
          <w:sz w:val="28"/>
          <w:szCs w:val="28"/>
        </w:rPr>
        <w:t>3</w:t>
      </w:r>
      <w:r>
        <w:rPr>
          <w:rFonts w:ascii="Times New Roman" w:hAnsi="Times New Roman" w:cs="Times New Roman"/>
          <w:b/>
          <w:bCs/>
          <w:sz w:val="28"/>
          <w:szCs w:val="28"/>
        </w:rPr>
        <w:t>. i projekcija za 202</w:t>
      </w:r>
      <w:r w:rsidR="006508AD">
        <w:rPr>
          <w:rFonts w:ascii="Times New Roman" w:hAnsi="Times New Roman" w:cs="Times New Roman"/>
          <w:b/>
          <w:bCs/>
          <w:sz w:val="28"/>
          <w:szCs w:val="28"/>
        </w:rPr>
        <w:t>4</w:t>
      </w:r>
      <w:r>
        <w:rPr>
          <w:rFonts w:ascii="Times New Roman" w:hAnsi="Times New Roman" w:cs="Times New Roman"/>
          <w:b/>
          <w:bCs/>
          <w:sz w:val="28"/>
          <w:szCs w:val="28"/>
        </w:rPr>
        <w:t>. i 202</w:t>
      </w:r>
      <w:r w:rsidR="006508AD">
        <w:rPr>
          <w:rFonts w:ascii="Times New Roman" w:hAnsi="Times New Roman" w:cs="Times New Roman"/>
          <w:b/>
          <w:bCs/>
          <w:sz w:val="28"/>
          <w:szCs w:val="28"/>
        </w:rPr>
        <w:t>5</w:t>
      </w:r>
      <w:r w:rsidRPr="00D12A98">
        <w:rPr>
          <w:rFonts w:ascii="Times New Roman" w:hAnsi="Times New Roman" w:cs="Times New Roman"/>
          <w:b/>
          <w:bCs/>
          <w:sz w:val="28"/>
          <w:szCs w:val="28"/>
        </w:rPr>
        <w:t>. godinu</w:t>
      </w:r>
    </w:p>
    <w:p w:rsidR="00043FFC" w:rsidRDefault="00043FFC" w:rsidP="00A158DD">
      <w:pPr>
        <w:spacing w:after="0" w:line="240" w:lineRule="auto"/>
        <w:rPr>
          <w:rFonts w:ascii="Times New Roman" w:hAnsi="Times New Roman" w:cs="Times New Roman"/>
          <w:sz w:val="24"/>
          <w:szCs w:val="24"/>
        </w:rPr>
      </w:pPr>
    </w:p>
    <w:p w:rsidR="00043FFC" w:rsidRPr="00A158DD" w:rsidRDefault="00043FFC" w:rsidP="00A158DD">
      <w:pPr>
        <w:spacing w:after="0" w:line="240" w:lineRule="auto"/>
        <w:rPr>
          <w:rFonts w:ascii="Times New Roman" w:hAnsi="Times New Roman" w:cs="Times New Roman"/>
          <w:sz w:val="24"/>
          <w:szCs w:val="24"/>
        </w:rPr>
      </w:pPr>
    </w:p>
    <w:p w:rsidR="00043FFC" w:rsidRPr="00113B5B" w:rsidRDefault="00043FFC" w:rsidP="00113B5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I. </w:t>
      </w:r>
      <w:r w:rsidRPr="00113B5B">
        <w:rPr>
          <w:rFonts w:ascii="Times New Roman" w:hAnsi="Times New Roman" w:cs="Times New Roman"/>
          <w:b/>
          <w:bCs/>
          <w:i/>
          <w:iCs/>
          <w:sz w:val="24"/>
          <w:szCs w:val="24"/>
        </w:rPr>
        <w:t>Uvod – sažetak djelokruga rada</w:t>
      </w:r>
    </w:p>
    <w:p w:rsidR="00043FFC" w:rsidRPr="00B302DB" w:rsidRDefault="00043FFC" w:rsidP="00D60FE0">
      <w:pPr>
        <w:spacing w:after="0" w:line="240" w:lineRule="auto"/>
        <w:jc w:val="both"/>
        <w:rPr>
          <w:rFonts w:ascii="Times New Roman" w:hAnsi="Times New Roman" w:cs="Times New Roman"/>
          <w:sz w:val="12"/>
          <w:szCs w:val="12"/>
        </w:rPr>
      </w:pPr>
    </w:p>
    <w:p w:rsidR="00043FFC" w:rsidRDefault="00043FFC" w:rsidP="00D60FE0">
      <w:pPr>
        <w:spacing w:after="0" w:line="240" w:lineRule="auto"/>
        <w:jc w:val="both"/>
        <w:rPr>
          <w:rFonts w:ascii="Times New Roman" w:hAnsi="Times New Roman" w:cs="Times New Roman"/>
          <w:sz w:val="24"/>
          <w:szCs w:val="24"/>
        </w:rPr>
      </w:pPr>
      <w:r w:rsidRPr="00D60FE0">
        <w:rPr>
          <w:rFonts w:ascii="Times New Roman" w:hAnsi="Times New Roman" w:cs="Times New Roman"/>
          <w:sz w:val="24"/>
          <w:szCs w:val="24"/>
        </w:rPr>
        <w:t>Zavod</w:t>
      </w:r>
      <w:r>
        <w:rPr>
          <w:rFonts w:ascii="Times New Roman" w:hAnsi="Times New Roman" w:cs="Times New Roman"/>
          <w:sz w:val="24"/>
          <w:szCs w:val="24"/>
        </w:rPr>
        <w:t xml:space="preserve"> za javno zdravstvo Sveti Rok Virovitičko-podravske županije (u daljnjem tekstu: Zavod) </w:t>
      </w:r>
      <w:r w:rsidRPr="00D60FE0">
        <w:rPr>
          <w:rFonts w:ascii="Times New Roman" w:hAnsi="Times New Roman" w:cs="Times New Roman"/>
          <w:sz w:val="24"/>
          <w:szCs w:val="24"/>
        </w:rPr>
        <w:t xml:space="preserve">je zdravstvena ustanova za obavljanje </w:t>
      </w:r>
      <w:r>
        <w:rPr>
          <w:rFonts w:ascii="Times New Roman" w:hAnsi="Times New Roman" w:cs="Times New Roman"/>
          <w:sz w:val="24"/>
          <w:szCs w:val="24"/>
        </w:rPr>
        <w:t xml:space="preserve">preventivne primarne i specijalističko-dijagnostičke </w:t>
      </w:r>
      <w:r w:rsidRPr="00D60FE0">
        <w:rPr>
          <w:rFonts w:ascii="Times New Roman" w:hAnsi="Times New Roman" w:cs="Times New Roman"/>
          <w:sz w:val="24"/>
          <w:szCs w:val="24"/>
        </w:rPr>
        <w:t>javnozdravstvene djelatnosti</w:t>
      </w:r>
      <w:r>
        <w:rPr>
          <w:rFonts w:ascii="Times New Roman" w:hAnsi="Times New Roman" w:cs="Times New Roman"/>
          <w:sz w:val="24"/>
          <w:szCs w:val="24"/>
        </w:rPr>
        <w:t>.  Zavod</w:t>
      </w:r>
      <w:r w:rsidRPr="00D60FE0">
        <w:rPr>
          <w:rFonts w:ascii="Times New Roman" w:hAnsi="Times New Roman" w:cs="Times New Roman"/>
          <w:sz w:val="24"/>
          <w:szCs w:val="24"/>
        </w:rPr>
        <w:t xml:space="preserve"> </w:t>
      </w:r>
      <w:r>
        <w:rPr>
          <w:rFonts w:ascii="Times New Roman" w:hAnsi="Times New Roman" w:cs="Times New Roman"/>
          <w:sz w:val="24"/>
          <w:szCs w:val="24"/>
        </w:rPr>
        <w:t xml:space="preserve">svoje aktivnosti provodi kroz </w:t>
      </w:r>
      <w:r w:rsidRPr="00D60FE0">
        <w:rPr>
          <w:rFonts w:ascii="Times New Roman" w:hAnsi="Times New Roman" w:cs="Times New Roman"/>
          <w:sz w:val="24"/>
          <w:szCs w:val="24"/>
        </w:rPr>
        <w:t>organizirano promicanje zdravlja, epidemiologiju, mikrobiologiju, javno zdravstvo, školsku medicinu, zdravstvenu ekologi</w:t>
      </w:r>
      <w:r>
        <w:rPr>
          <w:rFonts w:ascii="Times New Roman" w:hAnsi="Times New Roman" w:cs="Times New Roman"/>
          <w:sz w:val="24"/>
          <w:szCs w:val="24"/>
        </w:rPr>
        <w:t>ju, zaštitu mentalnog zdravlja i</w:t>
      </w:r>
      <w:r w:rsidRPr="00D60FE0">
        <w:rPr>
          <w:rFonts w:ascii="Times New Roman" w:hAnsi="Times New Roman" w:cs="Times New Roman"/>
          <w:sz w:val="24"/>
          <w:szCs w:val="24"/>
        </w:rPr>
        <w:t xml:space="preserve"> prevenciju ovisnosti</w:t>
      </w:r>
      <w:r>
        <w:rPr>
          <w:rFonts w:ascii="Times New Roman" w:hAnsi="Times New Roman" w:cs="Times New Roman"/>
          <w:sz w:val="24"/>
          <w:szCs w:val="24"/>
        </w:rPr>
        <w:t>.</w:t>
      </w:r>
    </w:p>
    <w:p w:rsidR="00043FFC" w:rsidRDefault="00043FFC" w:rsidP="00D60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obavljanje i financiranje javnozdravstvenih aktivnosti Zavod sklapa ugovore s Hrvatskim zavodom za zdravstveno osiguranje (u daljnjem tekstu: HZZO), Ministarstvom zdravstva (u daljnjem tekstu:MZ), županijom, gradovima, općinama i drugim poslovnim subjektima.</w:t>
      </w:r>
    </w:p>
    <w:p w:rsidR="00043FFC" w:rsidRDefault="00043FFC" w:rsidP="00D60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financiranje jednog dijela rashoda vezanih za provođenje primarne zdravstvene zaštite, koja uključuje </w:t>
      </w:r>
      <w:r w:rsidR="00D97EF0">
        <w:rPr>
          <w:rFonts w:ascii="Times New Roman" w:hAnsi="Times New Roman" w:cs="Times New Roman"/>
          <w:sz w:val="24"/>
          <w:szCs w:val="24"/>
        </w:rPr>
        <w:t>epidemiologiju zaraznih bolesti te kroničnih nezaraznih bolesti</w:t>
      </w:r>
      <w:r>
        <w:rPr>
          <w:rFonts w:ascii="Times New Roman" w:hAnsi="Times New Roman" w:cs="Times New Roman"/>
          <w:sz w:val="24"/>
          <w:szCs w:val="24"/>
        </w:rPr>
        <w:t xml:space="preserve"> (glavarina za 2 tima), </w:t>
      </w:r>
      <w:r w:rsidR="00D97EF0">
        <w:rPr>
          <w:rFonts w:ascii="Times New Roman" w:hAnsi="Times New Roman" w:cs="Times New Roman"/>
          <w:sz w:val="24"/>
          <w:szCs w:val="24"/>
        </w:rPr>
        <w:t>školske i adolescentne medicine</w:t>
      </w:r>
      <w:r>
        <w:rPr>
          <w:rFonts w:ascii="Times New Roman" w:hAnsi="Times New Roman" w:cs="Times New Roman"/>
          <w:sz w:val="24"/>
          <w:szCs w:val="24"/>
        </w:rPr>
        <w:t xml:space="preserve"> (iznos sredstava se određuje prema broju djece), zdravstvenu zaštitu mentalnog zdravlja i prevenciju ovisnosti (glavarina za </w:t>
      </w:r>
      <w:r w:rsidR="006657CA">
        <w:rPr>
          <w:rFonts w:ascii="Times New Roman" w:hAnsi="Times New Roman" w:cs="Times New Roman"/>
          <w:sz w:val="24"/>
          <w:szCs w:val="24"/>
        </w:rPr>
        <w:t>jedan tim</w:t>
      </w:r>
      <w:r>
        <w:rPr>
          <w:rFonts w:ascii="Times New Roman" w:hAnsi="Times New Roman" w:cs="Times New Roman"/>
          <w:sz w:val="24"/>
          <w:szCs w:val="24"/>
        </w:rPr>
        <w:t>) te dijela specijalističko-dijagnostičke zdravstvene zaštite (utvrđena cijena za pojedinu uslugu) Zavod sklapa ugovor s HZZO-om. Broj timova, njihov stručni sastav i financijska sredstva utvrđena su određenim zakonskim propisima. Preostali dio rashoda, koji skoro u cijelosti obuhvaća provođenje aktivnosti zdravstvene ekologije i rashoda za upravljanje, administrativne poslove i poslove održavanja te jednog dijela direktnih materijalnih troškova i svih indirektnih troškova za aktivnosti ugovorene s HZZO-om, Zavod podmiruje iz vlastitih prihoda pružanjem usluga poslovnim subjektima sukladno važećoj zakonskoj regulativi.</w:t>
      </w:r>
    </w:p>
    <w:p w:rsidR="00043FFC" w:rsidRDefault="00043FFC" w:rsidP="00D60FE0">
      <w:pPr>
        <w:spacing w:after="0" w:line="240" w:lineRule="auto"/>
        <w:jc w:val="both"/>
        <w:rPr>
          <w:rFonts w:ascii="Times New Roman" w:hAnsi="Times New Roman" w:cs="Times New Roman"/>
          <w:sz w:val="24"/>
          <w:szCs w:val="24"/>
        </w:rPr>
      </w:pPr>
    </w:p>
    <w:p w:rsidR="00043FFC" w:rsidRDefault="00043FFC" w:rsidP="00D60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 Zavodu djeluju i ispostave u Pitomači, Slatini i Orahovici, koje nemaju status podružnice.</w:t>
      </w:r>
    </w:p>
    <w:p w:rsidR="00043FFC" w:rsidRPr="00B302DB" w:rsidRDefault="00043FFC" w:rsidP="00D60FE0">
      <w:pPr>
        <w:spacing w:after="0" w:line="240" w:lineRule="auto"/>
        <w:jc w:val="both"/>
        <w:rPr>
          <w:rFonts w:ascii="Times New Roman" w:hAnsi="Times New Roman" w:cs="Times New Roman"/>
          <w:sz w:val="12"/>
          <w:szCs w:val="12"/>
        </w:rPr>
      </w:pPr>
    </w:p>
    <w:p w:rsidR="00043FFC" w:rsidRDefault="00043FFC" w:rsidP="00113B5B">
      <w:pPr>
        <w:spacing w:after="0" w:line="240" w:lineRule="auto"/>
        <w:rPr>
          <w:rFonts w:ascii="Times New Roman" w:hAnsi="Times New Roman" w:cs="Times New Roman"/>
          <w:b/>
          <w:bCs/>
          <w:i/>
          <w:iCs/>
          <w:sz w:val="24"/>
          <w:szCs w:val="24"/>
        </w:rPr>
      </w:pPr>
    </w:p>
    <w:p w:rsidR="00043FFC" w:rsidRPr="00113B5B" w:rsidRDefault="00043FFC" w:rsidP="00113B5B">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II. Obrazloženje programa,</w:t>
      </w:r>
      <w:r w:rsidRPr="00113B5B">
        <w:rPr>
          <w:rFonts w:ascii="Times New Roman" w:hAnsi="Times New Roman" w:cs="Times New Roman"/>
          <w:b/>
          <w:bCs/>
          <w:i/>
          <w:iCs/>
          <w:sz w:val="24"/>
          <w:szCs w:val="24"/>
        </w:rPr>
        <w:t xml:space="preserve"> aktivnosti i projekata</w:t>
      </w:r>
    </w:p>
    <w:p w:rsidR="00043FFC" w:rsidRPr="00B302DB" w:rsidRDefault="00043FFC" w:rsidP="001A54F2">
      <w:pPr>
        <w:spacing w:after="0" w:line="240" w:lineRule="auto"/>
        <w:rPr>
          <w:rFonts w:ascii="Times New Roman" w:hAnsi="Times New Roman" w:cs="Times New Roman"/>
          <w:sz w:val="12"/>
          <w:szCs w:val="12"/>
        </w:rPr>
      </w:pPr>
    </w:p>
    <w:p w:rsidR="00043FFC" w:rsidRDefault="00043FFC" w:rsidP="006508AD">
      <w:pPr>
        <w:spacing w:after="0" w:line="240" w:lineRule="auto"/>
        <w:ind w:left="2268" w:hanging="2268"/>
        <w:rPr>
          <w:rFonts w:ascii="Times New Roman" w:hAnsi="Times New Roman" w:cs="Times New Roman"/>
          <w:b/>
          <w:bCs/>
          <w:sz w:val="24"/>
          <w:szCs w:val="24"/>
        </w:rPr>
      </w:pPr>
      <w:r>
        <w:rPr>
          <w:rFonts w:ascii="Times New Roman" w:hAnsi="Times New Roman" w:cs="Times New Roman"/>
          <w:i/>
          <w:iCs/>
          <w:sz w:val="24"/>
          <w:szCs w:val="24"/>
        </w:rPr>
        <w:t>N</w:t>
      </w:r>
      <w:r w:rsidRPr="00D1546E">
        <w:rPr>
          <w:rFonts w:ascii="Times New Roman" w:hAnsi="Times New Roman" w:cs="Times New Roman"/>
          <w:i/>
          <w:iCs/>
          <w:sz w:val="24"/>
          <w:szCs w:val="24"/>
        </w:rPr>
        <w:t>aziv programa:</w:t>
      </w:r>
      <w:r w:rsidRPr="00D1546E">
        <w:rPr>
          <w:rFonts w:ascii="Times New Roman" w:hAnsi="Times New Roman" w:cs="Times New Roman"/>
          <w:b/>
          <w:bCs/>
          <w:sz w:val="24"/>
          <w:szCs w:val="24"/>
        </w:rPr>
        <w:t xml:space="preserve"> </w:t>
      </w:r>
      <w:r w:rsidR="00EE7AAB">
        <w:rPr>
          <w:rFonts w:ascii="Times New Roman" w:hAnsi="Times New Roman" w:cs="Times New Roman"/>
          <w:b/>
          <w:bCs/>
          <w:sz w:val="24"/>
          <w:szCs w:val="24"/>
        </w:rPr>
        <w:t xml:space="preserve">1000 </w:t>
      </w:r>
      <w:r w:rsidR="006508AD">
        <w:rPr>
          <w:rFonts w:ascii="Times New Roman" w:hAnsi="Times New Roman" w:cs="Times New Roman"/>
          <w:b/>
          <w:bCs/>
          <w:sz w:val="24"/>
          <w:szCs w:val="24"/>
        </w:rPr>
        <w:t>Zaštita, očuvanje i unapređenje zdravlja</w:t>
      </w:r>
    </w:p>
    <w:p w:rsidR="00043FFC" w:rsidRDefault="00043FFC" w:rsidP="00D1546E">
      <w:pPr>
        <w:spacing w:after="0" w:line="240" w:lineRule="auto"/>
        <w:ind w:left="2268" w:hanging="2268"/>
        <w:rPr>
          <w:rFonts w:ascii="Times New Roman" w:hAnsi="Times New Roman" w:cs="Times New Roman"/>
          <w:sz w:val="24"/>
          <w:szCs w:val="24"/>
        </w:rPr>
      </w:pPr>
    </w:p>
    <w:p w:rsidR="00043FFC" w:rsidRDefault="00043FFC" w:rsidP="00D1546E">
      <w:pPr>
        <w:spacing w:after="0" w:line="240" w:lineRule="auto"/>
        <w:ind w:left="2268" w:hanging="2268"/>
        <w:rPr>
          <w:rFonts w:ascii="Times New Roman" w:hAnsi="Times New Roman" w:cs="Times New Roman"/>
          <w:sz w:val="24"/>
          <w:szCs w:val="24"/>
        </w:rPr>
      </w:pPr>
      <w:r w:rsidRPr="00B302DB">
        <w:rPr>
          <w:rFonts w:ascii="Times New Roman" w:hAnsi="Times New Roman" w:cs="Times New Roman"/>
          <w:sz w:val="24"/>
          <w:szCs w:val="24"/>
        </w:rPr>
        <w:t>Program će se provoditi kroz slijedeće aktivnosti i projekte:</w:t>
      </w:r>
    </w:p>
    <w:p w:rsidR="00EE7AAB" w:rsidRDefault="00EE7AAB" w:rsidP="00D1546E">
      <w:pPr>
        <w:spacing w:after="0" w:line="240" w:lineRule="auto"/>
        <w:ind w:left="2268" w:hanging="2268"/>
        <w:rPr>
          <w:rFonts w:ascii="Times New Roman" w:hAnsi="Times New Roman" w:cs="Times New Roman"/>
          <w:sz w:val="24"/>
          <w:szCs w:val="24"/>
        </w:rPr>
      </w:pPr>
    </w:p>
    <w:p w:rsidR="00EE7AAB" w:rsidRPr="00663BF2" w:rsidRDefault="00EE7AAB" w:rsidP="00D1546E">
      <w:pPr>
        <w:spacing w:after="0" w:line="240" w:lineRule="auto"/>
        <w:ind w:left="2268" w:hanging="2268"/>
        <w:rPr>
          <w:rFonts w:ascii="Times New Roman" w:hAnsi="Times New Roman" w:cs="Times New Roman"/>
          <w:b/>
          <w:sz w:val="24"/>
          <w:szCs w:val="24"/>
        </w:rPr>
      </w:pPr>
      <w:r w:rsidRPr="00663BF2">
        <w:rPr>
          <w:rFonts w:ascii="Times New Roman" w:hAnsi="Times New Roman" w:cs="Times New Roman"/>
          <w:b/>
          <w:sz w:val="24"/>
          <w:szCs w:val="24"/>
        </w:rPr>
        <w:t>Aktivnost: A100001 Administracija, uprava i zdravstvena djelatnost</w:t>
      </w:r>
    </w:p>
    <w:p w:rsidR="00043FFC" w:rsidRPr="00663BF2" w:rsidRDefault="00043FFC" w:rsidP="00D1546E">
      <w:pPr>
        <w:spacing w:after="0" w:line="240" w:lineRule="auto"/>
        <w:ind w:left="2268" w:hanging="2268"/>
        <w:rPr>
          <w:rFonts w:ascii="Times New Roman" w:hAnsi="Times New Roman" w:cs="Times New Roman"/>
          <w:b/>
          <w:i/>
          <w:iCs/>
          <w:sz w:val="12"/>
          <w:szCs w:val="12"/>
        </w:rPr>
      </w:pPr>
    </w:p>
    <w:p w:rsidR="00043FFC" w:rsidRPr="00663BF2" w:rsidRDefault="00EE7AAB" w:rsidP="00D1546E">
      <w:pPr>
        <w:spacing w:after="0" w:line="240" w:lineRule="auto"/>
        <w:ind w:left="2268" w:hanging="2268"/>
        <w:rPr>
          <w:rFonts w:ascii="Times New Roman" w:hAnsi="Times New Roman" w:cs="Times New Roman"/>
          <w:b/>
          <w:bCs/>
          <w:sz w:val="24"/>
          <w:szCs w:val="24"/>
        </w:rPr>
      </w:pPr>
      <w:r w:rsidRPr="00663BF2">
        <w:rPr>
          <w:rFonts w:ascii="Times New Roman" w:hAnsi="Times New Roman" w:cs="Times New Roman"/>
          <w:b/>
          <w:bCs/>
          <w:sz w:val="24"/>
          <w:szCs w:val="24"/>
        </w:rPr>
        <w:t>Aktivnost: A100002 Projekt: „Kako ne utopiti mladost u alkoholu“</w:t>
      </w:r>
    </w:p>
    <w:p w:rsidR="007C46D6" w:rsidRDefault="007C46D6" w:rsidP="00EE7AAB">
      <w:pPr>
        <w:spacing w:after="0" w:line="240" w:lineRule="auto"/>
        <w:rPr>
          <w:rFonts w:ascii="Times New Roman" w:hAnsi="Times New Roman" w:cs="Times New Roman"/>
          <w:b/>
          <w:bCs/>
          <w:sz w:val="24"/>
          <w:szCs w:val="24"/>
        </w:rPr>
      </w:pPr>
    </w:p>
    <w:p w:rsidR="00043FFC" w:rsidRDefault="00043FFC" w:rsidP="00D1546E">
      <w:pPr>
        <w:spacing w:after="0" w:line="240" w:lineRule="auto"/>
        <w:ind w:left="2268" w:hanging="2268"/>
        <w:rPr>
          <w:rFonts w:ascii="Times New Roman" w:hAnsi="Times New Roman" w:cs="Times New Roman"/>
          <w:b/>
          <w:bCs/>
          <w:sz w:val="24"/>
          <w:szCs w:val="24"/>
        </w:rPr>
      </w:pPr>
    </w:p>
    <w:p w:rsidR="00043FFC" w:rsidRPr="001575B7" w:rsidRDefault="00043FFC" w:rsidP="00D1546E">
      <w:pPr>
        <w:spacing w:after="0" w:line="240" w:lineRule="auto"/>
        <w:ind w:left="2268" w:hanging="2268"/>
        <w:rPr>
          <w:rFonts w:ascii="Times New Roman" w:hAnsi="Times New Roman" w:cs="Times New Roman"/>
          <w:b/>
          <w:bCs/>
          <w:i/>
          <w:sz w:val="24"/>
          <w:szCs w:val="24"/>
        </w:rPr>
      </w:pPr>
      <w:r w:rsidRPr="001575B7">
        <w:rPr>
          <w:rFonts w:ascii="Times New Roman" w:hAnsi="Times New Roman" w:cs="Times New Roman"/>
          <w:b/>
          <w:bCs/>
          <w:i/>
          <w:sz w:val="24"/>
          <w:szCs w:val="24"/>
        </w:rPr>
        <w:t>Zakonska osnova</w:t>
      </w:r>
    </w:p>
    <w:p w:rsidR="00043FFC" w:rsidRDefault="00043FFC" w:rsidP="00F641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Provođenje Programa u skladu je s zakonskom regulativom:Zakonom o zdravstvenoj zaštiti, </w:t>
      </w:r>
      <w:r w:rsidRPr="007535D5">
        <w:rPr>
          <w:rFonts w:ascii="Times New Roman" w:hAnsi="Times New Roman" w:cs="Times New Roman"/>
          <w:sz w:val="24"/>
          <w:szCs w:val="24"/>
        </w:rPr>
        <w:t>Zakon</w:t>
      </w:r>
      <w:r>
        <w:rPr>
          <w:rFonts w:ascii="Times New Roman" w:hAnsi="Times New Roman" w:cs="Times New Roman"/>
          <w:sz w:val="24"/>
          <w:szCs w:val="24"/>
        </w:rPr>
        <w:t>om</w:t>
      </w:r>
      <w:r w:rsidRPr="007535D5">
        <w:rPr>
          <w:rFonts w:ascii="Times New Roman" w:hAnsi="Times New Roman" w:cs="Times New Roman"/>
          <w:sz w:val="24"/>
          <w:szCs w:val="24"/>
        </w:rPr>
        <w:t xml:space="preserve"> o obveznom zdravstvenom osiguranju</w:t>
      </w:r>
      <w:r>
        <w:rPr>
          <w:rFonts w:ascii="Times New Roman" w:hAnsi="Times New Roman" w:cs="Times New Roman"/>
          <w:sz w:val="24"/>
          <w:szCs w:val="24"/>
        </w:rPr>
        <w:t xml:space="preserve">, </w:t>
      </w:r>
      <w:r w:rsidRPr="001E205F">
        <w:rPr>
          <w:rFonts w:ascii="Times New Roman" w:hAnsi="Times New Roman" w:cs="Times New Roman"/>
          <w:sz w:val="24"/>
          <w:szCs w:val="24"/>
        </w:rPr>
        <w:t>Zakon</w:t>
      </w:r>
      <w:r>
        <w:rPr>
          <w:rFonts w:ascii="Times New Roman" w:hAnsi="Times New Roman" w:cs="Times New Roman"/>
          <w:sz w:val="24"/>
          <w:szCs w:val="24"/>
        </w:rPr>
        <w:t>om</w:t>
      </w:r>
      <w:r w:rsidRPr="001E205F">
        <w:rPr>
          <w:rFonts w:ascii="Times New Roman" w:hAnsi="Times New Roman" w:cs="Times New Roman"/>
          <w:sz w:val="24"/>
          <w:szCs w:val="24"/>
        </w:rPr>
        <w:t xml:space="preserve"> o kvaliteti zdravstvene zaštite </w:t>
      </w:r>
      <w:r>
        <w:rPr>
          <w:rFonts w:ascii="Times New Roman" w:hAnsi="Times New Roman" w:cs="Times New Roman"/>
          <w:sz w:val="24"/>
          <w:szCs w:val="24"/>
        </w:rPr>
        <w:t>i socijalne skrbi, Nacionalnom</w:t>
      </w:r>
      <w:r w:rsidRPr="006933C2">
        <w:rPr>
          <w:rFonts w:ascii="Times New Roman" w:hAnsi="Times New Roman" w:cs="Times New Roman"/>
          <w:sz w:val="24"/>
          <w:szCs w:val="24"/>
        </w:rPr>
        <w:t xml:space="preserve"> </w:t>
      </w:r>
      <w:r w:rsidR="007C46D6">
        <w:rPr>
          <w:rFonts w:ascii="Times New Roman" w:hAnsi="Times New Roman" w:cs="Times New Roman"/>
          <w:sz w:val="24"/>
          <w:szCs w:val="24"/>
        </w:rPr>
        <w:t>planom</w:t>
      </w:r>
      <w:r>
        <w:rPr>
          <w:rFonts w:ascii="Times New Roman" w:hAnsi="Times New Roman" w:cs="Times New Roman"/>
          <w:sz w:val="24"/>
          <w:szCs w:val="24"/>
        </w:rPr>
        <w:t xml:space="preserve"> razvoja zdravstva </w:t>
      </w:r>
      <w:r w:rsidRPr="006933C2">
        <w:rPr>
          <w:rFonts w:ascii="Times New Roman" w:hAnsi="Times New Roman" w:cs="Times New Roman"/>
          <w:sz w:val="24"/>
          <w:szCs w:val="24"/>
        </w:rPr>
        <w:t>20</w:t>
      </w:r>
      <w:r w:rsidR="007C46D6">
        <w:rPr>
          <w:rFonts w:ascii="Times New Roman" w:hAnsi="Times New Roman" w:cs="Times New Roman"/>
          <w:sz w:val="24"/>
          <w:szCs w:val="24"/>
        </w:rPr>
        <w:t>21</w:t>
      </w:r>
      <w:r w:rsidRPr="006933C2">
        <w:rPr>
          <w:rFonts w:ascii="Times New Roman" w:hAnsi="Times New Roman" w:cs="Times New Roman"/>
          <w:sz w:val="24"/>
          <w:szCs w:val="24"/>
        </w:rPr>
        <w:t>.-202</w:t>
      </w:r>
      <w:r w:rsidR="007C46D6">
        <w:rPr>
          <w:rFonts w:ascii="Times New Roman" w:hAnsi="Times New Roman" w:cs="Times New Roman"/>
          <w:sz w:val="24"/>
          <w:szCs w:val="24"/>
        </w:rPr>
        <w:t>7</w:t>
      </w:r>
      <w:r>
        <w:rPr>
          <w:rFonts w:ascii="Times New Roman" w:hAnsi="Times New Roman" w:cs="Times New Roman"/>
          <w:sz w:val="24"/>
          <w:szCs w:val="24"/>
        </w:rPr>
        <w:t xml:space="preserve">., </w:t>
      </w:r>
      <w:r w:rsidRPr="00F6411F">
        <w:rPr>
          <w:rFonts w:ascii="Times New Roman" w:hAnsi="Times New Roman" w:cs="Times New Roman"/>
          <w:sz w:val="24"/>
          <w:szCs w:val="24"/>
        </w:rPr>
        <w:t>Plan</w:t>
      </w:r>
      <w:r>
        <w:rPr>
          <w:rFonts w:ascii="Times New Roman" w:hAnsi="Times New Roman" w:cs="Times New Roman"/>
          <w:sz w:val="24"/>
          <w:szCs w:val="24"/>
        </w:rPr>
        <w:t>om</w:t>
      </w:r>
      <w:r w:rsidRPr="00F6411F">
        <w:rPr>
          <w:rFonts w:ascii="Times New Roman" w:hAnsi="Times New Roman" w:cs="Times New Roman"/>
          <w:sz w:val="24"/>
          <w:szCs w:val="24"/>
        </w:rPr>
        <w:t xml:space="preserve"> i program</w:t>
      </w:r>
      <w:r>
        <w:rPr>
          <w:rFonts w:ascii="Times New Roman" w:hAnsi="Times New Roman" w:cs="Times New Roman"/>
          <w:sz w:val="24"/>
          <w:szCs w:val="24"/>
        </w:rPr>
        <w:t>om</w:t>
      </w:r>
      <w:r w:rsidRPr="00F6411F">
        <w:rPr>
          <w:rFonts w:ascii="Times New Roman" w:hAnsi="Times New Roman" w:cs="Times New Roman"/>
          <w:sz w:val="24"/>
          <w:szCs w:val="24"/>
        </w:rPr>
        <w:t xml:space="preserve"> mjera zdravstvene zaštite iz obveznog zdravstvenog osiguranja</w:t>
      </w:r>
      <w:r>
        <w:rPr>
          <w:rFonts w:ascii="Times New Roman" w:hAnsi="Times New Roman" w:cs="Times New Roman"/>
          <w:sz w:val="24"/>
          <w:szCs w:val="24"/>
        </w:rPr>
        <w:t xml:space="preserve"> te specifičnim zakonima, pravilnicima i ostalim dokumentima koji definiraju navedene aktivnosti unutar Programa kao i Planom rada Zavoda za javno zdravstvo Sveti Rok Virovitičko-podravske županije za 20</w:t>
      </w:r>
      <w:r w:rsidR="00D97EF0">
        <w:rPr>
          <w:rFonts w:ascii="Times New Roman" w:hAnsi="Times New Roman" w:cs="Times New Roman"/>
          <w:sz w:val="24"/>
          <w:szCs w:val="24"/>
        </w:rPr>
        <w:t>2</w:t>
      </w:r>
      <w:r w:rsidR="007C46D6">
        <w:rPr>
          <w:rFonts w:ascii="Times New Roman" w:hAnsi="Times New Roman" w:cs="Times New Roman"/>
          <w:sz w:val="24"/>
          <w:szCs w:val="24"/>
        </w:rPr>
        <w:t>3</w:t>
      </w:r>
      <w:r>
        <w:rPr>
          <w:rFonts w:ascii="Times New Roman" w:hAnsi="Times New Roman" w:cs="Times New Roman"/>
          <w:sz w:val="24"/>
          <w:szCs w:val="24"/>
        </w:rPr>
        <w:t xml:space="preserve">. godinu. </w:t>
      </w:r>
    </w:p>
    <w:p w:rsidR="00043FFC" w:rsidRDefault="00043FFC" w:rsidP="00F6411F">
      <w:pPr>
        <w:spacing w:after="0" w:line="240" w:lineRule="auto"/>
        <w:rPr>
          <w:rFonts w:ascii="Times New Roman" w:hAnsi="Times New Roman" w:cs="Times New Roman"/>
          <w:sz w:val="24"/>
          <w:szCs w:val="24"/>
        </w:rPr>
      </w:pPr>
    </w:p>
    <w:p w:rsidR="00043FFC" w:rsidRDefault="00043FFC" w:rsidP="00F6411F">
      <w:pPr>
        <w:spacing w:after="0" w:line="240" w:lineRule="auto"/>
        <w:rPr>
          <w:rFonts w:ascii="Times New Roman" w:hAnsi="Times New Roman" w:cs="Times New Roman"/>
          <w:sz w:val="24"/>
          <w:szCs w:val="24"/>
        </w:rPr>
      </w:pPr>
      <w:r w:rsidRPr="001575B7">
        <w:rPr>
          <w:rFonts w:ascii="Times New Roman" w:hAnsi="Times New Roman" w:cs="Times New Roman"/>
          <w:b/>
          <w:i/>
          <w:sz w:val="24"/>
          <w:szCs w:val="24"/>
        </w:rPr>
        <w:t xml:space="preserve">Glavni cilj </w:t>
      </w:r>
      <w:r>
        <w:rPr>
          <w:rFonts w:ascii="Times New Roman" w:hAnsi="Times New Roman" w:cs="Times New Roman"/>
          <w:sz w:val="24"/>
          <w:szCs w:val="24"/>
        </w:rPr>
        <w:t>je očuvanje i unapređenje zdravlja te sprječavanje i rano otkrivanje bolesti.</w:t>
      </w:r>
    </w:p>
    <w:p w:rsidR="00043FFC" w:rsidRDefault="00043FFC" w:rsidP="00F6411F">
      <w:pPr>
        <w:spacing w:after="0" w:line="240" w:lineRule="auto"/>
        <w:rPr>
          <w:rFonts w:ascii="Times New Roman" w:hAnsi="Times New Roman" w:cs="Times New Roman"/>
          <w:sz w:val="24"/>
          <w:szCs w:val="24"/>
        </w:rPr>
      </w:pPr>
    </w:p>
    <w:p w:rsidR="00043FFC" w:rsidRPr="001575B7" w:rsidRDefault="00043FFC" w:rsidP="00F6411F">
      <w:pPr>
        <w:spacing w:after="0" w:line="240" w:lineRule="auto"/>
        <w:rPr>
          <w:rFonts w:ascii="Times New Roman" w:hAnsi="Times New Roman" w:cs="Times New Roman"/>
          <w:sz w:val="24"/>
          <w:szCs w:val="24"/>
        </w:rPr>
      </w:pPr>
      <w:r w:rsidRPr="001575B7">
        <w:rPr>
          <w:rFonts w:ascii="Times New Roman" w:hAnsi="Times New Roman" w:cs="Times New Roman"/>
          <w:b/>
          <w:i/>
          <w:sz w:val="24"/>
          <w:szCs w:val="24"/>
        </w:rPr>
        <w:lastRenderedPageBreak/>
        <w:t>Specifični ciljevi su</w:t>
      </w:r>
      <w:r>
        <w:rPr>
          <w:rFonts w:ascii="Times New Roman" w:hAnsi="Times New Roman" w:cs="Times New Roman"/>
          <w:sz w:val="24"/>
          <w:szCs w:val="24"/>
        </w:rPr>
        <w:t>:</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promicanje zdravlja i prevencija bolesti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rano otkrivanje i sprečavanje širenja zaraznih bolesti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rano otkrivanje nezaraznih bolesti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unapređenje i zaštita duševnog stanja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praćenje zdravstvenog stanja i unapređenje zdravlja djece i mladeži</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unapređenje zdravlja starijih</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osiguranje brze i pouzdane etiološke dijagnostike infekcija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praćenje stanja i osiguravanje zdravog okoliša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uvođenje i osiguranje sustava kvalitete</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potpuna informatizacija djelatnosti Zavoda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trajno stručno usavršavanje zaposlenika</w:t>
      </w:r>
    </w:p>
    <w:p w:rsidR="00043FFC" w:rsidRDefault="00043FFC" w:rsidP="001575B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poticanje znanstveno-istraživačkog rada</w:t>
      </w:r>
    </w:p>
    <w:p w:rsidR="00043FFC" w:rsidRDefault="00043FFC" w:rsidP="001575B7">
      <w:pPr>
        <w:spacing w:after="0" w:line="240" w:lineRule="auto"/>
        <w:rPr>
          <w:rFonts w:ascii="Times New Roman" w:hAnsi="Times New Roman" w:cs="Times New Roman"/>
          <w:sz w:val="24"/>
          <w:szCs w:val="24"/>
        </w:rPr>
      </w:pPr>
    </w:p>
    <w:p w:rsidR="00043FFC" w:rsidRPr="001575B7" w:rsidRDefault="00043FFC" w:rsidP="001575B7">
      <w:pPr>
        <w:spacing w:after="0" w:line="240" w:lineRule="auto"/>
        <w:jc w:val="both"/>
        <w:rPr>
          <w:rFonts w:ascii="Times New Roman" w:hAnsi="Times New Roman" w:cs="Times New Roman"/>
          <w:b/>
          <w:i/>
          <w:sz w:val="24"/>
          <w:szCs w:val="24"/>
        </w:rPr>
      </w:pPr>
      <w:r w:rsidRPr="001575B7">
        <w:rPr>
          <w:rFonts w:ascii="Times New Roman" w:hAnsi="Times New Roman" w:cs="Times New Roman"/>
          <w:b/>
          <w:i/>
          <w:sz w:val="24"/>
          <w:szCs w:val="24"/>
        </w:rPr>
        <w:t>Ishodište i pokazatelji na kojima se zasnivaju izračuni i ocjene potrebnih sredstava za provođenje redovne djelatnosti Zavoda</w:t>
      </w:r>
    </w:p>
    <w:p w:rsidR="00043FFC" w:rsidRDefault="00043FFC" w:rsidP="001575B7">
      <w:pPr>
        <w:spacing w:after="0" w:line="240" w:lineRule="auto"/>
        <w:jc w:val="both"/>
        <w:rPr>
          <w:rFonts w:ascii="Times New Roman" w:hAnsi="Times New Roman" w:cs="Times New Roman"/>
          <w:sz w:val="24"/>
          <w:szCs w:val="24"/>
        </w:rPr>
      </w:pPr>
    </w:p>
    <w:p w:rsidR="0062503E" w:rsidRDefault="00043FFC" w:rsidP="00BB6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Ukupni predviđeni prihodi i primici za obavljanje redovne djelatnosti Zavoda u </w:t>
      </w:r>
      <w:r w:rsidRPr="00D14C11">
        <w:rPr>
          <w:rFonts w:ascii="Times New Roman" w:hAnsi="Times New Roman" w:cs="Times New Roman"/>
          <w:b/>
          <w:bCs/>
          <w:sz w:val="24"/>
          <w:szCs w:val="24"/>
        </w:rPr>
        <w:t>20</w:t>
      </w:r>
      <w:r w:rsidR="00D97EF0">
        <w:rPr>
          <w:rFonts w:ascii="Times New Roman" w:hAnsi="Times New Roman" w:cs="Times New Roman"/>
          <w:b/>
          <w:bCs/>
          <w:sz w:val="24"/>
          <w:szCs w:val="24"/>
        </w:rPr>
        <w:t>2</w:t>
      </w:r>
      <w:r w:rsidR="007C46D6">
        <w:rPr>
          <w:rFonts w:ascii="Times New Roman" w:hAnsi="Times New Roman" w:cs="Times New Roman"/>
          <w:b/>
          <w:bCs/>
          <w:sz w:val="24"/>
          <w:szCs w:val="24"/>
        </w:rPr>
        <w:t>3</w:t>
      </w:r>
      <w:r>
        <w:rPr>
          <w:rFonts w:ascii="Times New Roman" w:hAnsi="Times New Roman" w:cs="Times New Roman"/>
          <w:sz w:val="24"/>
          <w:szCs w:val="24"/>
        </w:rPr>
        <w:t xml:space="preserve">. godini iznose </w:t>
      </w:r>
      <w:r w:rsidR="00663BF2">
        <w:rPr>
          <w:rFonts w:ascii="Times New Roman" w:hAnsi="Times New Roman" w:cs="Times New Roman"/>
          <w:b/>
          <w:bCs/>
          <w:sz w:val="24"/>
          <w:szCs w:val="24"/>
        </w:rPr>
        <w:t>15.099.350</w:t>
      </w:r>
      <w:r w:rsidR="007C46D6">
        <w:rPr>
          <w:rFonts w:ascii="Times New Roman" w:hAnsi="Times New Roman" w:cs="Times New Roman"/>
          <w:b/>
          <w:bCs/>
          <w:sz w:val="24"/>
          <w:szCs w:val="24"/>
        </w:rPr>
        <w:t>,00</w:t>
      </w:r>
      <w:r>
        <w:rPr>
          <w:rFonts w:ascii="Times New Roman" w:hAnsi="Times New Roman" w:cs="Times New Roman"/>
          <w:b/>
          <w:bCs/>
          <w:sz w:val="24"/>
          <w:szCs w:val="24"/>
        </w:rPr>
        <w:t xml:space="preserve"> </w:t>
      </w:r>
      <w:r>
        <w:rPr>
          <w:rFonts w:ascii="Times New Roman" w:hAnsi="Times New Roman" w:cs="Times New Roman"/>
          <w:sz w:val="24"/>
          <w:szCs w:val="24"/>
        </w:rPr>
        <w:t xml:space="preserve">kn, od čega dva najveća dijela čine </w:t>
      </w:r>
      <w:r w:rsidRPr="0037606F">
        <w:rPr>
          <w:rFonts w:ascii="Times New Roman" w:hAnsi="Times New Roman" w:cs="Times New Roman"/>
          <w:b/>
          <w:bCs/>
          <w:sz w:val="24"/>
          <w:szCs w:val="24"/>
        </w:rPr>
        <w:t>vlastiti prihodi</w:t>
      </w:r>
      <w:r>
        <w:rPr>
          <w:rFonts w:ascii="Times New Roman" w:hAnsi="Times New Roman" w:cs="Times New Roman"/>
          <w:sz w:val="24"/>
          <w:szCs w:val="24"/>
        </w:rPr>
        <w:t xml:space="preserve"> odnosno prihodi od pruženih usluga u iznosu od </w:t>
      </w:r>
      <w:r w:rsidR="007C46D6">
        <w:rPr>
          <w:rFonts w:ascii="Times New Roman" w:hAnsi="Times New Roman" w:cs="Times New Roman"/>
          <w:sz w:val="24"/>
          <w:szCs w:val="24"/>
        </w:rPr>
        <w:t>4.800.000,00</w:t>
      </w:r>
      <w:r>
        <w:rPr>
          <w:rFonts w:ascii="Times New Roman" w:hAnsi="Times New Roman" w:cs="Times New Roman"/>
          <w:sz w:val="24"/>
          <w:szCs w:val="24"/>
        </w:rPr>
        <w:t xml:space="preserve"> kn i </w:t>
      </w:r>
      <w:r w:rsidRPr="0037606F">
        <w:rPr>
          <w:rFonts w:ascii="Times New Roman" w:hAnsi="Times New Roman" w:cs="Times New Roman"/>
          <w:b/>
          <w:bCs/>
          <w:sz w:val="24"/>
          <w:szCs w:val="24"/>
        </w:rPr>
        <w:t xml:space="preserve">prihodi </w:t>
      </w:r>
      <w:r>
        <w:rPr>
          <w:rFonts w:ascii="Times New Roman" w:hAnsi="Times New Roman" w:cs="Times New Roman"/>
          <w:b/>
          <w:bCs/>
          <w:sz w:val="24"/>
          <w:szCs w:val="24"/>
        </w:rPr>
        <w:t xml:space="preserve">od HZZO-a na temelju ugovornih obveza </w:t>
      </w:r>
      <w:r w:rsidRPr="00BD4B9D">
        <w:rPr>
          <w:rFonts w:ascii="Times New Roman" w:hAnsi="Times New Roman" w:cs="Times New Roman"/>
          <w:b/>
          <w:bCs/>
          <w:sz w:val="24"/>
          <w:szCs w:val="24"/>
        </w:rPr>
        <w:t>u</w:t>
      </w:r>
      <w:r>
        <w:rPr>
          <w:rFonts w:ascii="Times New Roman" w:hAnsi="Times New Roman" w:cs="Times New Roman"/>
          <w:sz w:val="24"/>
          <w:szCs w:val="24"/>
        </w:rPr>
        <w:t xml:space="preserve"> iznosu od </w:t>
      </w:r>
      <w:r w:rsidR="007C46D6">
        <w:rPr>
          <w:rFonts w:ascii="Times New Roman" w:hAnsi="Times New Roman" w:cs="Times New Roman"/>
          <w:sz w:val="24"/>
          <w:szCs w:val="24"/>
        </w:rPr>
        <w:t>7.759.491,00</w:t>
      </w:r>
      <w:r>
        <w:rPr>
          <w:rFonts w:ascii="Times New Roman" w:hAnsi="Times New Roman" w:cs="Times New Roman"/>
          <w:sz w:val="24"/>
          <w:szCs w:val="24"/>
        </w:rPr>
        <w:t xml:space="preserve"> kn. Zavod također ostvaruje prihode i iz nadležnog proračuna i to </w:t>
      </w:r>
      <w:r w:rsidR="00EE7AAB">
        <w:rPr>
          <w:rFonts w:ascii="Times New Roman" w:hAnsi="Times New Roman" w:cs="Times New Roman"/>
          <w:sz w:val="24"/>
          <w:szCs w:val="24"/>
        </w:rPr>
        <w:t>700</w:t>
      </w:r>
      <w:r w:rsidR="007C46D6">
        <w:rPr>
          <w:rFonts w:ascii="Times New Roman" w:hAnsi="Times New Roman" w:cs="Times New Roman"/>
          <w:sz w:val="24"/>
          <w:szCs w:val="24"/>
        </w:rPr>
        <w:t>.000,00</w:t>
      </w:r>
      <w:r>
        <w:rPr>
          <w:rFonts w:ascii="Times New Roman" w:hAnsi="Times New Roman" w:cs="Times New Roman"/>
          <w:sz w:val="24"/>
          <w:szCs w:val="24"/>
        </w:rPr>
        <w:t xml:space="preserve"> kn decentraliziranih sredstava, gdje je </w:t>
      </w:r>
      <w:r w:rsidR="00B87385">
        <w:rPr>
          <w:rFonts w:ascii="Times New Roman" w:hAnsi="Times New Roman" w:cs="Times New Roman"/>
          <w:sz w:val="24"/>
          <w:szCs w:val="24"/>
        </w:rPr>
        <w:t>400</w:t>
      </w:r>
      <w:r>
        <w:rPr>
          <w:rFonts w:ascii="Times New Roman" w:hAnsi="Times New Roman" w:cs="Times New Roman"/>
          <w:sz w:val="24"/>
          <w:szCs w:val="24"/>
        </w:rPr>
        <w:t>.000,00 kn n</w:t>
      </w:r>
      <w:r w:rsidR="006657CA">
        <w:rPr>
          <w:rFonts w:ascii="Times New Roman" w:hAnsi="Times New Roman" w:cs="Times New Roman"/>
          <w:sz w:val="24"/>
          <w:szCs w:val="24"/>
        </w:rPr>
        <w:t>amijenjeno za otplatu kredita</w:t>
      </w:r>
      <w:r w:rsidR="00B87385">
        <w:rPr>
          <w:rFonts w:ascii="Times New Roman" w:hAnsi="Times New Roman" w:cs="Times New Roman"/>
          <w:sz w:val="24"/>
          <w:szCs w:val="24"/>
        </w:rPr>
        <w:t xml:space="preserve">, </w:t>
      </w:r>
      <w:r w:rsidR="00EE7AAB">
        <w:rPr>
          <w:rFonts w:ascii="Times New Roman" w:hAnsi="Times New Roman" w:cs="Times New Roman"/>
          <w:sz w:val="24"/>
          <w:szCs w:val="24"/>
        </w:rPr>
        <w:t>300</w:t>
      </w:r>
      <w:r w:rsidR="007C46D6">
        <w:rPr>
          <w:rFonts w:ascii="Times New Roman" w:hAnsi="Times New Roman" w:cs="Times New Roman"/>
          <w:sz w:val="24"/>
          <w:szCs w:val="24"/>
        </w:rPr>
        <w:t>.000</w:t>
      </w:r>
      <w:r w:rsidR="00B87385">
        <w:rPr>
          <w:rFonts w:ascii="Times New Roman" w:hAnsi="Times New Roman" w:cs="Times New Roman"/>
          <w:sz w:val="24"/>
          <w:szCs w:val="24"/>
        </w:rPr>
        <w:t>,00 kn za nabavu nefinancijske imovine</w:t>
      </w:r>
      <w:r w:rsidR="006657CA">
        <w:rPr>
          <w:rFonts w:ascii="Times New Roman" w:hAnsi="Times New Roman" w:cs="Times New Roman"/>
          <w:sz w:val="24"/>
          <w:szCs w:val="24"/>
        </w:rPr>
        <w:t xml:space="preserve"> i </w:t>
      </w:r>
      <w:r w:rsidR="00EE7AAB">
        <w:rPr>
          <w:rFonts w:ascii="Times New Roman" w:hAnsi="Times New Roman" w:cs="Times New Roman"/>
          <w:sz w:val="24"/>
          <w:szCs w:val="24"/>
        </w:rPr>
        <w:t>15</w:t>
      </w:r>
      <w:r>
        <w:rPr>
          <w:rFonts w:ascii="Times New Roman" w:hAnsi="Times New Roman" w:cs="Times New Roman"/>
          <w:sz w:val="24"/>
          <w:szCs w:val="24"/>
        </w:rPr>
        <w:t xml:space="preserve">.000,00 kn </w:t>
      </w:r>
      <w:r w:rsidR="002957C8">
        <w:rPr>
          <w:rFonts w:ascii="Times New Roman" w:hAnsi="Times New Roman" w:cs="Times New Roman"/>
          <w:sz w:val="24"/>
          <w:szCs w:val="24"/>
        </w:rPr>
        <w:t>za financiranje rashoda poslovanja</w:t>
      </w:r>
      <w:r w:rsidR="00EE7AAB">
        <w:rPr>
          <w:rFonts w:ascii="Times New Roman" w:hAnsi="Times New Roman" w:cs="Times New Roman"/>
          <w:sz w:val="24"/>
          <w:szCs w:val="24"/>
        </w:rPr>
        <w:t xml:space="preserve"> (prevencija zlouporabe opojnih dr</w:t>
      </w:r>
      <w:r w:rsidR="00663BF2">
        <w:rPr>
          <w:rFonts w:ascii="Times New Roman" w:hAnsi="Times New Roman" w:cs="Times New Roman"/>
          <w:sz w:val="24"/>
          <w:szCs w:val="24"/>
        </w:rPr>
        <w:t>oga)</w:t>
      </w:r>
      <w:r w:rsidR="00EE7AAB">
        <w:rPr>
          <w:rFonts w:ascii="Times New Roman" w:hAnsi="Times New Roman" w:cs="Times New Roman"/>
          <w:sz w:val="24"/>
          <w:szCs w:val="24"/>
        </w:rPr>
        <w:t xml:space="preserve"> </w:t>
      </w:r>
      <w:r w:rsidR="0062503E">
        <w:rPr>
          <w:rFonts w:ascii="Times New Roman" w:hAnsi="Times New Roman" w:cs="Times New Roman"/>
          <w:sz w:val="24"/>
          <w:szCs w:val="24"/>
        </w:rPr>
        <w:t>.</w:t>
      </w:r>
    </w:p>
    <w:p w:rsidR="00D55CED" w:rsidRDefault="00043FFC" w:rsidP="00BB6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 proračuna koji nam nisu nadležni planirano je </w:t>
      </w:r>
      <w:r w:rsidR="006657CA">
        <w:rPr>
          <w:rFonts w:ascii="Times New Roman" w:hAnsi="Times New Roman" w:cs="Times New Roman"/>
          <w:sz w:val="24"/>
          <w:szCs w:val="24"/>
        </w:rPr>
        <w:t>220.000</w:t>
      </w:r>
      <w:r w:rsidR="0062503E">
        <w:rPr>
          <w:rFonts w:ascii="Times New Roman" w:hAnsi="Times New Roman" w:cs="Times New Roman"/>
          <w:sz w:val="24"/>
          <w:szCs w:val="24"/>
        </w:rPr>
        <w:t>,00</w:t>
      </w:r>
      <w:r>
        <w:rPr>
          <w:rFonts w:ascii="Times New Roman" w:hAnsi="Times New Roman" w:cs="Times New Roman"/>
          <w:sz w:val="24"/>
          <w:szCs w:val="24"/>
        </w:rPr>
        <w:t xml:space="preserve"> kn (</w:t>
      </w:r>
      <w:r w:rsidR="002957C8">
        <w:rPr>
          <w:rFonts w:ascii="Times New Roman" w:hAnsi="Times New Roman" w:cs="Times New Roman"/>
          <w:sz w:val="24"/>
          <w:szCs w:val="24"/>
        </w:rPr>
        <w:t>Program</w:t>
      </w:r>
      <w:r>
        <w:rPr>
          <w:rFonts w:ascii="Times New Roman" w:hAnsi="Times New Roman" w:cs="Times New Roman"/>
          <w:sz w:val="24"/>
          <w:szCs w:val="24"/>
        </w:rPr>
        <w:t xml:space="preserve"> Ministarstva zdravstva</w:t>
      </w:r>
      <w:r w:rsidR="002957C8">
        <w:rPr>
          <w:rFonts w:ascii="Times New Roman" w:hAnsi="Times New Roman" w:cs="Times New Roman"/>
          <w:sz w:val="24"/>
          <w:szCs w:val="24"/>
        </w:rPr>
        <w:t xml:space="preserve"> koji provodi Djelatnost za </w:t>
      </w:r>
      <w:r w:rsidR="00663BF2">
        <w:rPr>
          <w:rFonts w:ascii="Times New Roman" w:hAnsi="Times New Roman" w:cs="Times New Roman"/>
          <w:sz w:val="24"/>
          <w:szCs w:val="24"/>
        </w:rPr>
        <w:t>prevenciju i izvanbolničko liječenje ovisnosti sa zaštitom mentalnog zdravlja</w:t>
      </w:r>
      <w:r>
        <w:rPr>
          <w:rFonts w:ascii="Times New Roman" w:hAnsi="Times New Roman" w:cs="Times New Roman"/>
          <w:sz w:val="24"/>
          <w:szCs w:val="24"/>
        </w:rPr>
        <w:t xml:space="preserve">). </w:t>
      </w:r>
      <w:r w:rsidR="006657CA">
        <w:rPr>
          <w:rFonts w:ascii="Times New Roman" w:hAnsi="Times New Roman" w:cs="Times New Roman"/>
          <w:sz w:val="24"/>
          <w:szCs w:val="24"/>
        </w:rPr>
        <w:t xml:space="preserve">Također su planirani i prihodi od </w:t>
      </w:r>
      <w:r w:rsidR="002957C8">
        <w:rPr>
          <w:rFonts w:ascii="Times New Roman" w:hAnsi="Times New Roman" w:cs="Times New Roman"/>
          <w:sz w:val="24"/>
          <w:szCs w:val="24"/>
        </w:rPr>
        <w:t>izvanproračunskih korisnika (</w:t>
      </w:r>
      <w:r w:rsidR="006657CA">
        <w:rPr>
          <w:rFonts w:ascii="Times New Roman" w:hAnsi="Times New Roman" w:cs="Times New Roman"/>
          <w:sz w:val="24"/>
          <w:szCs w:val="24"/>
        </w:rPr>
        <w:t>Hrvatskog zavoda za zapošljavanje za pripravnike i pomoći od HZZO-a u obliku Covid nagrade zaposlenicima</w:t>
      </w:r>
      <w:r w:rsidR="002957C8">
        <w:rPr>
          <w:rFonts w:ascii="Times New Roman" w:hAnsi="Times New Roman" w:cs="Times New Roman"/>
          <w:sz w:val="24"/>
          <w:szCs w:val="24"/>
        </w:rPr>
        <w:t>)</w:t>
      </w:r>
      <w:r w:rsidR="006657CA">
        <w:rPr>
          <w:rFonts w:ascii="Times New Roman" w:hAnsi="Times New Roman" w:cs="Times New Roman"/>
          <w:sz w:val="24"/>
          <w:szCs w:val="24"/>
        </w:rPr>
        <w:t>.</w:t>
      </w:r>
    </w:p>
    <w:p w:rsidR="00043FFC" w:rsidRDefault="00043FFC" w:rsidP="00BB6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projekciji za </w:t>
      </w:r>
      <w:r>
        <w:rPr>
          <w:rFonts w:ascii="Times New Roman" w:hAnsi="Times New Roman" w:cs="Times New Roman"/>
          <w:b/>
          <w:bCs/>
          <w:sz w:val="24"/>
          <w:szCs w:val="24"/>
        </w:rPr>
        <w:t>202</w:t>
      </w:r>
      <w:r w:rsidR="007C46D6">
        <w:rPr>
          <w:rFonts w:ascii="Times New Roman" w:hAnsi="Times New Roman" w:cs="Times New Roman"/>
          <w:b/>
          <w:bCs/>
          <w:sz w:val="24"/>
          <w:szCs w:val="24"/>
        </w:rPr>
        <w:t>4</w:t>
      </w:r>
      <w:r w:rsidRPr="00D14C11">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planirano je ostvariti ukupno </w:t>
      </w:r>
      <w:r w:rsidR="007C46D6">
        <w:rPr>
          <w:rFonts w:ascii="Times New Roman" w:hAnsi="Times New Roman" w:cs="Times New Roman"/>
          <w:sz w:val="24"/>
          <w:szCs w:val="24"/>
        </w:rPr>
        <w:t>15.</w:t>
      </w:r>
      <w:r w:rsidR="00663BF2">
        <w:rPr>
          <w:rFonts w:ascii="Times New Roman" w:hAnsi="Times New Roman" w:cs="Times New Roman"/>
          <w:sz w:val="24"/>
          <w:szCs w:val="24"/>
        </w:rPr>
        <w:t>099</w:t>
      </w:r>
      <w:r w:rsidR="007C46D6">
        <w:rPr>
          <w:rFonts w:ascii="Times New Roman" w:hAnsi="Times New Roman" w:cs="Times New Roman"/>
          <w:sz w:val="24"/>
          <w:szCs w:val="24"/>
        </w:rPr>
        <w:t>.350</w:t>
      </w:r>
      <w:r>
        <w:rPr>
          <w:rFonts w:ascii="Times New Roman" w:hAnsi="Times New Roman" w:cs="Times New Roman"/>
          <w:sz w:val="24"/>
          <w:szCs w:val="24"/>
        </w:rPr>
        <w:t xml:space="preserve">,00 kn prihoda poslovanja, iz vlastitih prihoda </w:t>
      </w:r>
      <w:r w:rsidR="00663BF2">
        <w:rPr>
          <w:rFonts w:ascii="Times New Roman" w:hAnsi="Times New Roman" w:cs="Times New Roman"/>
          <w:sz w:val="24"/>
          <w:szCs w:val="24"/>
        </w:rPr>
        <w:t>5.000.000</w:t>
      </w:r>
      <w:r>
        <w:rPr>
          <w:rFonts w:ascii="Times New Roman" w:hAnsi="Times New Roman" w:cs="Times New Roman"/>
          <w:sz w:val="24"/>
          <w:szCs w:val="24"/>
        </w:rPr>
        <w:t xml:space="preserve">,00 kn, od prihoda iz nadležnog proračuna i HZZO-a  </w:t>
      </w:r>
      <w:r w:rsidR="0041166E">
        <w:rPr>
          <w:rFonts w:ascii="Times New Roman" w:hAnsi="Times New Roman" w:cs="Times New Roman"/>
          <w:sz w:val="24"/>
          <w:szCs w:val="24"/>
        </w:rPr>
        <w:t>8.733.340</w:t>
      </w:r>
      <w:r w:rsidR="007C46D6">
        <w:rPr>
          <w:rFonts w:ascii="Times New Roman" w:hAnsi="Times New Roman" w:cs="Times New Roman"/>
          <w:sz w:val="24"/>
          <w:szCs w:val="24"/>
        </w:rPr>
        <w:t>,00</w:t>
      </w:r>
      <w:r>
        <w:rPr>
          <w:rFonts w:ascii="Times New Roman" w:hAnsi="Times New Roman" w:cs="Times New Roman"/>
          <w:sz w:val="24"/>
          <w:szCs w:val="24"/>
        </w:rPr>
        <w:t xml:space="preserve"> kn i iz ostalih izvora </w:t>
      </w:r>
      <w:r w:rsidR="005308D9">
        <w:rPr>
          <w:rFonts w:ascii="Times New Roman" w:hAnsi="Times New Roman" w:cs="Times New Roman"/>
          <w:sz w:val="24"/>
          <w:szCs w:val="24"/>
        </w:rPr>
        <w:t>1.366.010,00</w:t>
      </w:r>
      <w:r>
        <w:rPr>
          <w:rFonts w:ascii="Times New Roman" w:hAnsi="Times New Roman" w:cs="Times New Roman"/>
          <w:sz w:val="24"/>
          <w:szCs w:val="24"/>
        </w:rPr>
        <w:t xml:space="preserve"> kn. Za </w:t>
      </w:r>
      <w:r w:rsidRPr="00D14C11">
        <w:rPr>
          <w:rFonts w:ascii="Times New Roman" w:hAnsi="Times New Roman" w:cs="Times New Roman"/>
          <w:b/>
          <w:bCs/>
          <w:sz w:val="24"/>
          <w:szCs w:val="24"/>
        </w:rPr>
        <w:t>20</w:t>
      </w:r>
      <w:r>
        <w:rPr>
          <w:rFonts w:ascii="Times New Roman" w:hAnsi="Times New Roman" w:cs="Times New Roman"/>
          <w:b/>
          <w:bCs/>
          <w:sz w:val="24"/>
          <w:szCs w:val="24"/>
        </w:rPr>
        <w:t>2</w:t>
      </w:r>
      <w:r w:rsidR="005308D9">
        <w:rPr>
          <w:rFonts w:ascii="Times New Roman" w:hAnsi="Times New Roman" w:cs="Times New Roman"/>
          <w:b/>
          <w:bCs/>
          <w:sz w:val="24"/>
          <w:szCs w:val="24"/>
        </w:rPr>
        <w:t>5</w:t>
      </w:r>
      <w:r>
        <w:rPr>
          <w:rFonts w:ascii="Times New Roman" w:hAnsi="Times New Roman" w:cs="Times New Roman"/>
          <w:sz w:val="24"/>
          <w:szCs w:val="24"/>
        </w:rPr>
        <w:t xml:space="preserve">. planirano </w:t>
      </w:r>
      <w:r w:rsidR="005308D9">
        <w:rPr>
          <w:rFonts w:ascii="Times New Roman" w:hAnsi="Times New Roman" w:cs="Times New Roman"/>
          <w:sz w:val="24"/>
          <w:szCs w:val="24"/>
        </w:rPr>
        <w:t>15.</w:t>
      </w:r>
      <w:r w:rsidR="0041166E">
        <w:rPr>
          <w:rFonts w:ascii="Times New Roman" w:hAnsi="Times New Roman" w:cs="Times New Roman"/>
          <w:sz w:val="24"/>
          <w:szCs w:val="24"/>
        </w:rPr>
        <w:t>3</w:t>
      </w:r>
      <w:r w:rsidR="005308D9">
        <w:rPr>
          <w:rFonts w:ascii="Times New Roman" w:hAnsi="Times New Roman" w:cs="Times New Roman"/>
          <w:sz w:val="24"/>
          <w:szCs w:val="24"/>
        </w:rPr>
        <w:t>06.010,00</w:t>
      </w:r>
      <w:r>
        <w:rPr>
          <w:rFonts w:ascii="Times New Roman" w:hAnsi="Times New Roman" w:cs="Times New Roman"/>
          <w:sz w:val="24"/>
          <w:szCs w:val="24"/>
        </w:rPr>
        <w:t xml:space="preserve"> kn, iz vlastitih prihoda </w:t>
      </w:r>
      <w:r w:rsidR="005308D9">
        <w:rPr>
          <w:rFonts w:ascii="Times New Roman" w:hAnsi="Times New Roman" w:cs="Times New Roman"/>
          <w:sz w:val="24"/>
          <w:szCs w:val="24"/>
        </w:rPr>
        <w:t>5.200.000</w:t>
      </w:r>
      <w:r>
        <w:rPr>
          <w:rFonts w:ascii="Times New Roman" w:hAnsi="Times New Roman" w:cs="Times New Roman"/>
          <w:sz w:val="24"/>
          <w:szCs w:val="24"/>
        </w:rPr>
        <w:t xml:space="preserve">,00 kn, iz nadležnog proračuna i HZZO-a  </w:t>
      </w:r>
      <w:r w:rsidR="005308D9">
        <w:rPr>
          <w:rFonts w:ascii="Times New Roman" w:hAnsi="Times New Roman" w:cs="Times New Roman"/>
          <w:sz w:val="24"/>
          <w:szCs w:val="24"/>
        </w:rPr>
        <w:t>8.</w:t>
      </w:r>
      <w:r w:rsidR="0041166E">
        <w:rPr>
          <w:rFonts w:ascii="Times New Roman" w:hAnsi="Times New Roman" w:cs="Times New Roman"/>
          <w:sz w:val="24"/>
          <w:szCs w:val="24"/>
        </w:rPr>
        <w:t>7</w:t>
      </w:r>
      <w:r w:rsidR="005308D9">
        <w:rPr>
          <w:rFonts w:ascii="Times New Roman" w:hAnsi="Times New Roman" w:cs="Times New Roman"/>
          <w:sz w:val="24"/>
          <w:szCs w:val="24"/>
        </w:rPr>
        <w:t>40.000,00</w:t>
      </w:r>
      <w:r>
        <w:rPr>
          <w:rFonts w:ascii="Times New Roman" w:hAnsi="Times New Roman" w:cs="Times New Roman"/>
          <w:sz w:val="24"/>
          <w:szCs w:val="24"/>
        </w:rPr>
        <w:t xml:space="preserve"> kn te iz ostalih izvora </w:t>
      </w:r>
      <w:r w:rsidR="005308D9">
        <w:rPr>
          <w:rFonts w:ascii="Times New Roman" w:hAnsi="Times New Roman" w:cs="Times New Roman"/>
          <w:sz w:val="24"/>
          <w:szCs w:val="24"/>
        </w:rPr>
        <w:t>1.366.010,00</w:t>
      </w:r>
      <w:r>
        <w:rPr>
          <w:rFonts w:ascii="Times New Roman" w:hAnsi="Times New Roman" w:cs="Times New Roman"/>
          <w:sz w:val="24"/>
          <w:szCs w:val="24"/>
        </w:rPr>
        <w:t xml:space="preserve"> kn. </w:t>
      </w:r>
    </w:p>
    <w:p w:rsidR="00043FFC" w:rsidRDefault="00043FFC" w:rsidP="00BB6304">
      <w:pPr>
        <w:spacing w:after="0" w:line="240" w:lineRule="auto"/>
        <w:jc w:val="both"/>
        <w:rPr>
          <w:rFonts w:ascii="Times New Roman" w:hAnsi="Times New Roman" w:cs="Times New Roman"/>
          <w:sz w:val="24"/>
          <w:szCs w:val="24"/>
        </w:rPr>
      </w:pPr>
    </w:p>
    <w:p w:rsidR="00043FFC" w:rsidRDefault="00043FFC" w:rsidP="00BB6304">
      <w:pPr>
        <w:spacing w:after="0" w:line="240" w:lineRule="auto"/>
        <w:jc w:val="both"/>
        <w:rPr>
          <w:rFonts w:ascii="Times New Roman" w:hAnsi="Times New Roman" w:cs="Times New Roman"/>
          <w:b/>
          <w:sz w:val="24"/>
          <w:szCs w:val="24"/>
          <w:u w:val="single"/>
        </w:rPr>
      </w:pPr>
      <w:r w:rsidRPr="006F72B9">
        <w:rPr>
          <w:rFonts w:ascii="Times New Roman" w:hAnsi="Times New Roman" w:cs="Times New Roman"/>
          <w:b/>
          <w:sz w:val="24"/>
          <w:szCs w:val="24"/>
          <w:u w:val="single"/>
        </w:rPr>
        <w:t>Financiranje prema izvorima financiranja</w:t>
      </w:r>
    </w:p>
    <w:p w:rsidR="00043FFC" w:rsidRDefault="00043FFC" w:rsidP="00BB6304">
      <w:pPr>
        <w:spacing w:after="0" w:line="240" w:lineRule="auto"/>
        <w:jc w:val="both"/>
        <w:rPr>
          <w:rFonts w:ascii="Times New Roman" w:hAnsi="Times New Roman" w:cs="Times New Roman"/>
          <w:b/>
          <w:sz w:val="24"/>
          <w:szCs w:val="24"/>
          <w:u w:val="single"/>
        </w:rPr>
      </w:pPr>
    </w:p>
    <w:p w:rsidR="00043FFC" w:rsidRDefault="00043FFC" w:rsidP="00BB6304">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Aktivnosti Zavoda se financiraju iz pet (5) izvora financiranja:</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431 - </w:t>
      </w:r>
      <w:r w:rsidR="00043FFC">
        <w:rPr>
          <w:rFonts w:ascii="Times New Roman" w:hAnsi="Times New Roman" w:cs="Times New Roman"/>
          <w:b/>
          <w:sz w:val="24"/>
          <w:szCs w:val="24"/>
          <w:u w:val="single"/>
        </w:rPr>
        <w:t>Prihodi za posebne namjene – HZZO</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112 - </w:t>
      </w:r>
      <w:r w:rsidR="00043FFC">
        <w:rPr>
          <w:rFonts w:ascii="Times New Roman" w:hAnsi="Times New Roman" w:cs="Times New Roman"/>
          <w:b/>
          <w:sz w:val="24"/>
          <w:szCs w:val="24"/>
          <w:u w:val="single"/>
        </w:rPr>
        <w:t>Opći prihodi i primici – JLPRS</w:t>
      </w:r>
      <w:r w:rsidR="00B23DFB">
        <w:rPr>
          <w:rFonts w:ascii="Times New Roman" w:hAnsi="Times New Roman" w:cs="Times New Roman"/>
          <w:b/>
          <w:sz w:val="24"/>
          <w:szCs w:val="24"/>
          <w:u w:val="single"/>
        </w:rPr>
        <w:t xml:space="preserve"> (DEC, JZP)</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521 i 522 - </w:t>
      </w:r>
      <w:r w:rsidR="00043FFC">
        <w:rPr>
          <w:rFonts w:ascii="Times New Roman" w:hAnsi="Times New Roman" w:cs="Times New Roman"/>
          <w:b/>
          <w:sz w:val="24"/>
          <w:szCs w:val="24"/>
          <w:u w:val="single"/>
        </w:rPr>
        <w:t xml:space="preserve">Pomoći (MZ i </w:t>
      </w:r>
      <w:r>
        <w:rPr>
          <w:rFonts w:ascii="Times New Roman" w:hAnsi="Times New Roman" w:cs="Times New Roman"/>
          <w:b/>
          <w:sz w:val="24"/>
          <w:szCs w:val="24"/>
          <w:u w:val="single"/>
        </w:rPr>
        <w:t>EU</w:t>
      </w:r>
      <w:r w:rsidR="00043FFC">
        <w:rPr>
          <w:rFonts w:ascii="Times New Roman" w:hAnsi="Times New Roman" w:cs="Times New Roman"/>
          <w:b/>
          <w:sz w:val="24"/>
          <w:szCs w:val="24"/>
          <w:u w:val="single"/>
        </w:rPr>
        <w:t>)</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311 - </w:t>
      </w:r>
      <w:r w:rsidR="00043FFC">
        <w:rPr>
          <w:rFonts w:ascii="Times New Roman" w:hAnsi="Times New Roman" w:cs="Times New Roman"/>
          <w:b/>
          <w:sz w:val="24"/>
          <w:szCs w:val="24"/>
          <w:u w:val="single"/>
        </w:rPr>
        <w:t>Vlastiti prihodi</w:t>
      </w:r>
    </w:p>
    <w:p w:rsidR="00043FFC" w:rsidRDefault="0062503E" w:rsidP="00213145">
      <w:pPr>
        <w:numPr>
          <w:ilvl w:val="0"/>
          <w:numId w:val="29"/>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711 - </w:t>
      </w:r>
      <w:r w:rsidR="00043FFC">
        <w:rPr>
          <w:rFonts w:ascii="Times New Roman" w:hAnsi="Times New Roman" w:cs="Times New Roman"/>
          <w:b/>
          <w:sz w:val="24"/>
          <w:szCs w:val="24"/>
          <w:u w:val="single"/>
        </w:rPr>
        <w:t>Prihodi od prodaje ili zamjene nef.im. i naknade s naslova osiguranja</w:t>
      </w:r>
    </w:p>
    <w:p w:rsidR="00043FFC" w:rsidRPr="006F72B9" w:rsidRDefault="00043FFC" w:rsidP="00213145">
      <w:pPr>
        <w:spacing w:after="0" w:line="240" w:lineRule="auto"/>
        <w:ind w:left="360"/>
        <w:jc w:val="both"/>
        <w:rPr>
          <w:rFonts w:ascii="Times New Roman" w:hAnsi="Times New Roman" w:cs="Times New Roman"/>
          <w:b/>
          <w:sz w:val="24"/>
          <w:szCs w:val="24"/>
          <w:u w:val="single"/>
        </w:rPr>
      </w:pPr>
    </w:p>
    <w:p w:rsidR="00043FFC" w:rsidRPr="006F3DD4" w:rsidRDefault="00043FFC" w:rsidP="00BC12A8">
      <w:pPr>
        <w:spacing w:after="0" w:line="240" w:lineRule="auto"/>
        <w:rPr>
          <w:rFonts w:ascii="Times New Roman" w:hAnsi="Times New Roman" w:cs="Times New Roman"/>
          <w:sz w:val="12"/>
          <w:szCs w:val="12"/>
        </w:rPr>
      </w:pPr>
    </w:p>
    <w:p w:rsidR="00FE5196"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w:t>
      </w:r>
      <w:r w:rsidRPr="0037606F">
        <w:rPr>
          <w:rFonts w:ascii="Times New Roman" w:hAnsi="Times New Roman" w:cs="Times New Roman"/>
          <w:b/>
          <w:bCs/>
          <w:sz w:val="24"/>
          <w:szCs w:val="24"/>
        </w:rPr>
        <w:t>ashod</w:t>
      </w:r>
      <w:r>
        <w:rPr>
          <w:rFonts w:ascii="Times New Roman" w:hAnsi="Times New Roman" w:cs="Times New Roman"/>
          <w:b/>
          <w:bCs/>
          <w:sz w:val="24"/>
          <w:szCs w:val="24"/>
        </w:rPr>
        <w:t>i</w:t>
      </w:r>
      <w:r w:rsidRPr="0037606F">
        <w:rPr>
          <w:rFonts w:ascii="Times New Roman" w:hAnsi="Times New Roman" w:cs="Times New Roman"/>
          <w:b/>
          <w:bCs/>
          <w:sz w:val="24"/>
          <w:szCs w:val="24"/>
        </w:rPr>
        <w:t xml:space="preserve"> za zaposlene</w:t>
      </w:r>
      <w:r>
        <w:rPr>
          <w:rFonts w:ascii="Times New Roman" w:hAnsi="Times New Roman" w:cs="Times New Roman"/>
          <w:sz w:val="24"/>
          <w:szCs w:val="24"/>
        </w:rPr>
        <w:t xml:space="preserve"> </w:t>
      </w:r>
      <w:r w:rsidRPr="006F72B9">
        <w:rPr>
          <w:rFonts w:ascii="Times New Roman" w:hAnsi="Times New Roman" w:cs="Times New Roman"/>
          <w:b/>
          <w:sz w:val="24"/>
          <w:szCs w:val="24"/>
        </w:rPr>
        <w:t>(skupina 31)</w:t>
      </w:r>
      <w:r>
        <w:rPr>
          <w:rFonts w:ascii="Times New Roman" w:hAnsi="Times New Roman" w:cs="Times New Roman"/>
          <w:sz w:val="24"/>
          <w:szCs w:val="24"/>
        </w:rPr>
        <w:t xml:space="preserve"> iznose </w:t>
      </w:r>
      <w:r w:rsidR="00EE7AAB">
        <w:rPr>
          <w:rFonts w:ascii="Times New Roman" w:hAnsi="Times New Roman" w:cs="Times New Roman"/>
          <w:sz w:val="24"/>
          <w:szCs w:val="24"/>
        </w:rPr>
        <w:t>7.</w:t>
      </w:r>
      <w:r w:rsidR="0041166E">
        <w:rPr>
          <w:rFonts w:ascii="Times New Roman" w:hAnsi="Times New Roman" w:cs="Times New Roman"/>
          <w:sz w:val="24"/>
          <w:szCs w:val="24"/>
        </w:rPr>
        <w:t>985.671</w:t>
      </w:r>
      <w:r>
        <w:rPr>
          <w:rFonts w:ascii="Times New Roman" w:hAnsi="Times New Roman" w:cs="Times New Roman"/>
          <w:sz w:val="24"/>
          <w:szCs w:val="24"/>
        </w:rPr>
        <w:t xml:space="preserve">,00 kn. Navedeni rashodi financirati će se iz Prihoda za posebne namjene u iznosu </w:t>
      </w:r>
      <w:r w:rsidR="00EE2B1A">
        <w:rPr>
          <w:rFonts w:ascii="Times New Roman" w:hAnsi="Times New Roman" w:cs="Times New Roman"/>
          <w:sz w:val="24"/>
          <w:szCs w:val="24"/>
        </w:rPr>
        <w:t>5.421.991</w:t>
      </w:r>
      <w:r>
        <w:rPr>
          <w:rFonts w:ascii="Times New Roman" w:hAnsi="Times New Roman" w:cs="Times New Roman"/>
          <w:sz w:val="24"/>
          <w:szCs w:val="24"/>
        </w:rPr>
        <w:t>,00 kn,</w:t>
      </w:r>
      <w:r w:rsidR="00FE5196">
        <w:rPr>
          <w:rFonts w:ascii="Times New Roman" w:hAnsi="Times New Roman" w:cs="Times New Roman"/>
          <w:sz w:val="24"/>
          <w:szCs w:val="24"/>
        </w:rPr>
        <w:t xml:space="preserve"> </w:t>
      </w:r>
      <w:r w:rsidR="00EE7AAB">
        <w:rPr>
          <w:rFonts w:ascii="Times New Roman" w:hAnsi="Times New Roman" w:cs="Times New Roman"/>
          <w:sz w:val="24"/>
          <w:szCs w:val="24"/>
        </w:rPr>
        <w:t>515</w:t>
      </w:r>
      <w:r w:rsidR="00EE2B1A">
        <w:rPr>
          <w:rFonts w:ascii="Times New Roman" w:hAnsi="Times New Roman" w:cs="Times New Roman"/>
          <w:sz w:val="24"/>
          <w:szCs w:val="24"/>
        </w:rPr>
        <w:t>.000</w:t>
      </w:r>
      <w:r w:rsidR="00F254E3">
        <w:rPr>
          <w:rFonts w:ascii="Times New Roman" w:hAnsi="Times New Roman" w:cs="Times New Roman"/>
          <w:sz w:val="24"/>
          <w:szCs w:val="24"/>
        </w:rPr>
        <w:t xml:space="preserve">,00 kn iz </w:t>
      </w:r>
      <w:r w:rsidR="00FE5196">
        <w:rPr>
          <w:rFonts w:ascii="Times New Roman" w:hAnsi="Times New Roman" w:cs="Times New Roman"/>
          <w:sz w:val="24"/>
          <w:szCs w:val="24"/>
        </w:rPr>
        <w:t xml:space="preserve">Pomoći i </w:t>
      </w:r>
      <w:r>
        <w:rPr>
          <w:rFonts w:ascii="Times New Roman" w:hAnsi="Times New Roman" w:cs="Times New Roman"/>
          <w:sz w:val="24"/>
          <w:szCs w:val="24"/>
        </w:rPr>
        <w:t xml:space="preserve"> iz Vlastitih prihoda u iznosu </w:t>
      </w:r>
      <w:r w:rsidR="00EE7AAB">
        <w:rPr>
          <w:rFonts w:ascii="Times New Roman" w:hAnsi="Times New Roman" w:cs="Times New Roman"/>
          <w:sz w:val="24"/>
          <w:szCs w:val="24"/>
        </w:rPr>
        <w:t>1.963.680</w:t>
      </w:r>
      <w:r w:rsidR="00EE2B1A">
        <w:rPr>
          <w:rFonts w:ascii="Times New Roman" w:hAnsi="Times New Roman" w:cs="Times New Roman"/>
          <w:sz w:val="24"/>
          <w:szCs w:val="24"/>
        </w:rPr>
        <w:t>,00 kn</w:t>
      </w:r>
      <w:r w:rsidR="00FE5196">
        <w:rPr>
          <w:rFonts w:ascii="Times New Roman" w:hAnsi="Times New Roman" w:cs="Times New Roman"/>
          <w:sz w:val="24"/>
          <w:szCs w:val="24"/>
        </w:rPr>
        <w:t xml:space="preserve">. </w:t>
      </w:r>
    </w:p>
    <w:p w:rsidR="0016179A"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202</w:t>
      </w:r>
      <w:r w:rsidR="00EE2B1A">
        <w:rPr>
          <w:rFonts w:ascii="Times New Roman" w:hAnsi="Times New Roman" w:cs="Times New Roman"/>
          <w:sz w:val="24"/>
          <w:szCs w:val="24"/>
        </w:rPr>
        <w:t>4</w:t>
      </w:r>
      <w:r>
        <w:rPr>
          <w:rFonts w:ascii="Times New Roman" w:hAnsi="Times New Roman" w:cs="Times New Roman"/>
          <w:sz w:val="24"/>
          <w:szCs w:val="24"/>
        </w:rPr>
        <w:t xml:space="preserve">. god. rashodi su planirani iznosu </w:t>
      </w:r>
      <w:r w:rsidR="00EE2B1A">
        <w:rPr>
          <w:rFonts w:ascii="Times New Roman" w:hAnsi="Times New Roman" w:cs="Times New Roman"/>
          <w:sz w:val="24"/>
          <w:szCs w:val="24"/>
        </w:rPr>
        <w:t>8.352.700</w:t>
      </w:r>
      <w:r>
        <w:rPr>
          <w:rFonts w:ascii="Times New Roman" w:hAnsi="Times New Roman" w:cs="Times New Roman"/>
          <w:sz w:val="24"/>
          <w:szCs w:val="24"/>
        </w:rPr>
        <w:t>,00 kn, a u 202</w:t>
      </w:r>
      <w:r w:rsidR="00EE2B1A">
        <w:rPr>
          <w:rFonts w:ascii="Times New Roman" w:hAnsi="Times New Roman" w:cs="Times New Roman"/>
          <w:sz w:val="24"/>
          <w:szCs w:val="24"/>
        </w:rPr>
        <w:t>5</w:t>
      </w:r>
      <w:r>
        <w:rPr>
          <w:rFonts w:ascii="Times New Roman" w:hAnsi="Times New Roman" w:cs="Times New Roman"/>
          <w:sz w:val="24"/>
          <w:szCs w:val="24"/>
        </w:rPr>
        <w:t xml:space="preserve">. god. u iznosu </w:t>
      </w:r>
      <w:r w:rsidR="00EE2B1A">
        <w:rPr>
          <w:rFonts w:ascii="Times New Roman" w:hAnsi="Times New Roman" w:cs="Times New Roman"/>
          <w:sz w:val="24"/>
          <w:szCs w:val="24"/>
        </w:rPr>
        <w:t>8.888.160</w:t>
      </w:r>
      <w:r>
        <w:rPr>
          <w:rFonts w:ascii="Times New Roman" w:hAnsi="Times New Roman" w:cs="Times New Roman"/>
          <w:sz w:val="24"/>
          <w:szCs w:val="24"/>
        </w:rPr>
        <w:t>,00 kn.</w:t>
      </w:r>
    </w:p>
    <w:p w:rsidR="00043FFC" w:rsidRPr="00790D97" w:rsidRDefault="00043FFC" w:rsidP="00FD188F">
      <w:pPr>
        <w:spacing w:after="0" w:line="240" w:lineRule="auto"/>
        <w:jc w:val="both"/>
        <w:rPr>
          <w:rFonts w:ascii="Times New Roman" w:hAnsi="Times New Roman" w:cs="Times New Roman"/>
          <w:sz w:val="24"/>
          <w:szCs w:val="24"/>
        </w:rPr>
      </w:pPr>
    </w:p>
    <w:p w:rsidR="00043FFC" w:rsidRDefault="00043FFC" w:rsidP="00FD188F">
      <w:pPr>
        <w:spacing w:after="0" w:line="240" w:lineRule="auto"/>
        <w:jc w:val="both"/>
        <w:rPr>
          <w:rFonts w:ascii="Times New Roman" w:hAnsi="Times New Roman" w:cs="Times New Roman"/>
          <w:sz w:val="24"/>
          <w:szCs w:val="24"/>
        </w:rPr>
      </w:pPr>
      <w:r w:rsidRPr="0037606F">
        <w:rPr>
          <w:rFonts w:ascii="Times New Roman" w:hAnsi="Times New Roman" w:cs="Times New Roman"/>
          <w:b/>
          <w:bCs/>
          <w:sz w:val="24"/>
          <w:szCs w:val="24"/>
        </w:rPr>
        <w:lastRenderedPageBreak/>
        <w:t>Materijalni rashodi</w:t>
      </w:r>
      <w:r w:rsidRPr="0037606F">
        <w:rPr>
          <w:rFonts w:ascii="Times New Roman" w:hAnsi="Times New Roman" w:cs="Times New Roman"/>
          <w:sz w:val="24"/>
          <w:szCs w:val="24"/>
        </w:rPr>
        <w:t xml:space="preserve"> </w:t>
      </w:r>
      <w:r w:rsidRPr="0009343A">
        <w:rPr>
          <w:rFonts w:ascii="Times New Roman" w:hAnsi="Times New Roman" w:cs="Times New Roman"/>
          <w:b/>
          <w:sz w:val="24"/>
          <w:szCs w:val="24"/>
        </w:rPr>
        <w:t>(skupina 32)</w:t>
      </w:r>
      <w:r w:rsidRPr="0037606F">
        <w:rPr>
          <w:rFonts w:ascii="Times New Roman" w:hAnsi="Times New Roman" w:cs="Times New Roman"/>
          <w:sz w:val="24"/>
          <w:szCs w:val="24"/>
        </w:rPr>
        <w:t xml:space="preserve"> financirati će se većim dijelom </w:t>
      </w:r>
      <w:r>
        <w:rPr>
          <w:rFonts w:ascii="Times New Roman" w:hAnsi="Times New Roman" w:cs="Times New Roman"/>
          <w:sz w:val="24"/>
          <w:szCs w:val="24"/>
        </w:rPr>
        <w:t>od prihoda za posebne namjene (HZZO) i iz Vlastitih prihoda, zatim od prihoda iz nadležnog proračuna, Prihoda od prodaje ili zamjene nef. im. i naknade s naslova osiguranja i iz Pomoći (</w:t>
      </w:r>
      <w:r w:rsidR="0016179A">
        <w:rPr>
          <w:rFonts w:ascii="Times New Roman" w:hAnsi="Times New Roman" w:cs="Times New Roman"/>
          <w:sz w:val="24"/>
          <w:szCs w:val="24"/>
        </w:rPr>
        <w:t>Program</w:t>
      </w:r>
      <w:r w:rsidR="00F254E3">
        <w:rPr>
          <w:rFonts w:ascii="Times New Roman" w:hAnsi="Times New Roman" w:cs="Times New Roman"/>
          <w:sz w:val="24"/>
          <w:szCs w:val="24"/>
        </w:rPr>
        <w:t xml:space="preserve"> koji provodi djelatnost za </w:t>
      </w:r>
      <w:r w:rsidR="0016179A">
        <w:rPr>
          <w:rFonts w:ascii="Times New Roman" w:hAnsi="Times New Roman" w:cs="Times New Roman"/>
          <w:sz w:val="24"/>
          <w:szCs w:val="24"/>
        </w:rPr>
        <w:t>izvanbolničko liječenje i prevenciju ovisnosti</w:t>
      </w:r>
      <w:r>
        <w:rPr>
          <w:rFonts w:ascii="Times New Roman" w:hAnsi="Times New Roman" w:cs="Times New Roman"/>
          <w:sz w:val="24"/>
          <w:szCs w:val="24"/>
        </w:rPr>
        <w:t>).</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Prihodi za posebne namjene - HZZO – </w:t>
      </w:r>
      <w:r w:rsidR="00EE2B1A">
        <w:rPr>
          <w:rFonts w:ascii="Times New Roman" w:hAnsi="Times New Roman" w:cs="Times New Roman"/>
          <w:sz w:val="24"/>
          <w:szCs w:val="24"/>
        </w:rPr>
        <w:t>2.937.500</w:t>
      </w:r>
      <w:r>
        <w:rPr>
          <w:rFonts w:ascii="Times New Roman" w:hAnsi="Times New Roman" w:cs="Times New Roman"/>
          <w:sz w:val="24"/>
          <w:szCs w:val="24"/>
        </w:rPr>
        <w:t>,00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 prihodi i primici – JLPRS – </w:t>
      </w:r>
      <w:r w:rsidR="0041166E">
        <w:rPr>
          <w:rFonts w:ascii="Times New Roman" w:hAnsi="Times New Roman" w:cs="Times New Roman"/>
          <w:sz w:val="24"/>
          <w:szCs w:val="24"/>
        </w:rPr>
        <w:t>15</w:t>
      </w:r>
      <w:r>
        <w:rPr>
          <w:rFonts w:ascii="Times New Roman" w:hAnsi="Times New Roman" w:cs="Times New Roman"/>
          <w:sz w:val="24"/>
          <w:szCs w:val="24"/>
        </w:rPr>
        <w:t>.000,00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Pomoći – </w:t>
      </w:r>
      <w:r w:rsidR="0041166E">
        <w:rPr>
          <w:rFonts w:ascii="Times New Roman" w:hAnsi="Times New Roman" w:cs="Times New Roman"/>
          <w:sz w:val="24"/>
          <w:szCs w:val="24"/>
        </w:rPr>
        <w:t>54.400</w:t>
      </w:r>
      <w:r>
        <w:rPr>
          <w:rFonts w:ascii="Times New Roman" w:hAnsi="Times New Roman" w:cs="Times New Roman"/>
          <w:sz w:val="24"/>
          <w:szCs w:val="24"/>
        </w:rPr>
        <w:t>,00 kn,</w:t>
      </w:r>
    </w:p>
    <w:p w:rsidR="00043FFC" w:rsidRDefault="00B23DFB"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Vlastiti prihodi – </w:t>
      </w:r>
      <w:r w:rsidR="0041166E">
        <w:rPr>
          <w:rFonts w:ascii="Times New Roman" w:hAnsi="Times New Roman" w:cs="Times New Roman"/>
          <w:sz w:val="24"/>
          <w:szCs w:val="24"/>
        </w:rPr>
        <w:t>2.277.450</w:t>
      </w:r>
      <w:r w:rsidR="00043FFC">
        <w:rPr>
          <w:rFonts w:ascii="Times New Roman" w:hAnsi="Times New Roman" w:cs="Times New Roman"/>
          <w:sz w:val="24"/>
          <w:szCs w:val="24"/>
        </w:rPr>
        <w:t>,00 kn,</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Prihodi od prodaje ili zamjene nef.im. i naknade s naslova osiguranja – </w:t>
      </w:r>
      <w:r w:rsidR="00F254E3">
        <w:rPr>
          <w:rFonts w:ascii="Times New Roman" w:hAnsi="Times New Roman" w:cs="Times New Roman"/>
          <w:sz w:val="24"/>
          <w:szCs w:val="24"/>
        </w:rPr>
        <w:t>2</w:t>
      </w:r>
      <w:r w:rsidR="00EE2B1A">
        <w:rPr>
          <w:rFonts w:ascii="Times New Roman" w:hAnsi="Times New Roman" w:cs="Times New Roman"/>
          <w:sz w:val="24"/>
          <w:szCs w:val="24"/>
        </w:rPr>
        <w:t>5</w:t>
      </w:r>
      <w:r>
        <w:rPr>
          <w:rFonts w:ascii="Times New Roman" w:hAnsi="Times New Roman" w:cs="Times New Roman"/>
          <w:sz w:val="24"/>
          <w:szCs w:val="24"/>
        </w:rPr>
        <w:t>.000,00 kn.</w:t>
      </w:r>
    </w:p>
    <w:p w:rsidR="00043FFC" w:rsidRDefault="00043FFC" w:rsidP="00FD188F">
      <w:pPr>
        <w:spacing w:after="0" w:line="240" w:lineRule="auto"/>
        <w:jc w:val="both"/>
        <w:rPr>
          <w:rFonts w:ascii="Times New Roman" w:hAnsi="Times New Roman" w:cs="Times New Roman"/>
          <w:sz w:val="24"/>
          <w:szCs w:val="24"/>
        </w:rPr>
      </w:pPr>
    </w:p>
    <w:p w:rsidR="00043FFC" w:rsidRDefault="00043FFC" w:rsidP="00FD188F">
      <w:pPr>
        <w:spacing w:after="0" w:line="240" w:lineRule="auto"/>
        <w:jc w:val="both"/>
        <w:rPr>
          <w:rFonts w:ascii="Times New Roman" w:hAnsi="Times New Roman" w:cs="Times New Roman"/>
          <w:sz w:val="24"/>
          <w:szCs w:val="24"/>
        </w:rPr>
      </w:pPr>
      <w:r w:rsidRPr="004A14CA">
        <w:rPr>
          <w:rFonts w:ascii="Times New Roman" w:hAnsi="Times New Roman" w:cs="Times New Roman"/>
          <w:b/>
          <w:bCs/>
          <w:sz w:val="24"/>
          <w:szCs w:val="24"/>
        </w:rPr>
        <w:t>Financijski rashodi</w:t>
      </w:r>
      <w:r>
        <w:rPr>
          <w:rFonts w:ascii="Times New Roman" w:hAnsi="Times New Roman" w:cs="Times New Roman"/>
          <w:b/>
          <w:bCs/>
          <w:sz w:val="24"/>
          <w:szCs w:val="24"/>
        </w:rPr>
        <w:t xml:space="preserve"> </w:t>
      </w:r>
      <w:r w:rsidRPr="0009343A">
        <w:rPr>
          <w:rFonts w:ascii="Times New Roman" w:hAnsi="Times New Roman" w:cs="Times New Roman"/>
          <w:b/>
          <w:sz w:val="24"/>
          <w:szCs w:val="24"/>
        </w:rPr>
        <w:t>(skupina 34)</w:t>
      </w:r>
      <w:r>
        <w:rPr>
          <w:rFonts w:ascii="Times New Roman" w:hAnsi="Times New Roman" w:cs="Times New Roman"/>
          <w:sz w:val="24"/>
          <w:szCs w:val="24"/>
        </w:rPr>
        <w:t xml:space="preserve"> </w:t>
      </w:r>
      <w:r w:rsidR="0016179A">
        <w:rPr>
          <w:rFonts w:ascii="Times New Roman" w:hAnsi="Times New Roman" w:cs="Times New Roman"/>
          <w:sz w:val="24"/>
          <w:szCs w:val="24"/>
        </w:rPr>
        <w:t xml:space="preserve">u cijelom iznosu </w:t>
      </w:r>
      <w:r>
        <w:rPr>
          <w:rFonts w:ascii="Times New Roman" w:hAnsi="Times New Roman" w:cs="Times New Roman"/>
          <w:sz w:val="24"/>
          <w:szCs w:val="24"/>
        </w:rPr>
        <w:t xml:space="preserve">financirati će se </w:t>
      </w:r>
      <w:r w:rsidR="0016179A">
        <w:rPr>
          <w:rFonts w:ascii="Times New Roman" w:hAnsi="Times New Roman" w:cs="Times New Roman"/>
          <w:sz w:val="24"/>
          <w:szCs w:val="24"/>
        </w:rPr>
        <w:t>iz Vlastitih prihoda.</w:t>
      </w:r>
    </w:p>
    <w:p w:rsidR="00043FFC" w:rsidRDefault="00043FFC" w:rsidP="00FD1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Vlastiti prihodi – </w:t>
      </w:r>
      <w:r w:rsidR="00EE2B1A">
        <w:rPr>
          <w:rFonts w:ascii="Times New Roman" w:hAnsi="Times New Roman" w:cs="Times New Roman"/>
          <w:sz w:val="24"/>
          <w:szCs w:val="24"/>
        </w:rPr>
        <w:t>64.980</w:t>
      </w:r>
      <w:r>
        <w:rPr>
          <w:rFonts w:ascii="Times New Roman" w:hAnsi="Times New Roman" w:cs="Times New Roman"/>
          <w:sz w:val="24"/>
          <w:szCs w:val="24"/>
        </w:rPr>
        <w:t>,00 kn.</w:t>
      </w:r>
    </w:p>
    <w:p w:rsidR="00043FFC" w:rsidRDefault="00043FFC" w:rsidP="00FD188F">
      <w:pPr>
        <w:spacing w:after="0" w:line="240" w:lineRule="auto"/>
        <w:jc w:val="both"/>
        <w:rPr>
          <w:rFonts w:ascii="Times New Roman" w:hAnsi="Times New Roman" w:cs="Times New Roman"/>
          <w:sz w:val="24"/>
          <w:szCs w:val="24"/>
        </w:rPr>
      </w:pPr>
    </w:p>
    <w:p w:rsidR="00043FFC" w:rsidRDefault="00043FFC" w:rsidP="00FD188F">
      <w:pPr>
        <w:spacing w:after="0" w:line="240" w:lineRule="auto"/>
        <w:jc w:val="both"/>
        <w:rPr>
          <w:rFonts w:ascii="Times New Roman" w:hAnsi="Times New Roman" w:cs="Times New Roman"/>
          <w:sz w:val="24"/>
          <w:szCs w:val="24"/>
        </w:rPr>
      </w:pPr>
      <w:r w:rsidRPr="0037606F">
        <w:rPr>
          <w:rFonts w:ascii="Times New Roman" w:hAnsi="Times New Roman" w:cs="Times New Roman"/>
          <w:b/>
          <w:bCs/>
          <w:sz w:val="24"/>
          <w:szCs w:val="24"/>
        </w:rPr>
        <w:t xml:space="preserve">Rashodi za nabavu </w:t>
      </w:r>
      <w:r>
        <w:rPr>
          <w:rFonts w:ascii="Times New Roman" w:hAnsi="Times New Roman" w:cs="Times New Roman"/>
          <w:b/>
          <w:bCs/>
          <w:sz w:val="24"/>
          <w:szCs w:val="24"/>
        </w:rPr>
        <w:t xml:space="preserve">proizvedene dugotrajne </w:t>
      </w:r>
      <w:r w:rsidRPr="0037606F">
        <w:rPr>
          <w:rFonts w:ascii="Times New Roman" w:hAnsi="Times New Roman" w:cs="Times New Roman"/>
          <w:b/>
          <w:bCs/>
          <w:sz w:val="24"/>
          <w:szCs w:val="24"/>
        </w:rPr>
        <w:t xml:space="preserve"> imovine </w:t>
      </w:r>
      <w:r w:rsidRPr="0009343A">
        <w:rPr>
          <w:rFonts w:ascii="Times New Roman" w:hAnsi="Times New Roman" w:cs="Times New Roman"/>
          <w:b/>
          <w:sz w:val="24"/>
          <w:szCs w:val="24"/>
        </w:rPr>
        <w:t>(razred 42)</w:t>
      </w:r>
      <w:r w:rsidRPr="0037606F">
        <w:rPr>
          <w:rFonts w:ascii="Times New Roman" w:hAnsi="Times New Roman" w:cs="Times New Roman"/>
          <w:sz w:val="24"/>
          <w:szCs w:val="24"/>
        </w:rPr>
        <w:t xml:space="preserve"> financirati će se u </w:t>
      </w:r>
      <w:r w:rsidRPr="0037606F">
        <w:rPr>
          <w:rFonts w:ascii="Times New Roman" w:hAnsi="Times New Roman" w:cs="Times New Roman"/>
          <w:b/>
          <w:bCs/>
          <w:sz w:val="24"/>
          <w:szCs w:val="24"/>
        </w:rPr>
        <w:t>20</w:t>
      </w:r>
      <w:r w:rsidR="005279F6">
        <w:rPr>
          <w:rFonts w:ascii="Times New Roman" w:hAnsi="Times New Roman" w:cs="Times New Roman"/>
          <w:b/>
          <w:bCs/>
          <w:sz w:val="24"/>
          <w:szCs w:val="24"/>
        </w:rPr>
        <w:t>2</w:t>
      </w:r>
      <w:r w:rsidR="00602C06">
        <w:rPr>
          <w:rFonts w:ascii="Times New Roman" w:hAnsi="Times New Roman" w:cs="Times New Roman"/>
          <w:b/>
          <w:bCs/>
          <w:sz w:val="24"/>
          <w:szCs w:val="24"/>
        </w:rPr>
        <w:t>3</w:t>
      </w:r>
      <w:r w:rsidRPr="0037606F">
        <w:rPr>
          <w:rFonts w:ascii="Times New Roman" w:hAnsi="Times New Roman" w:cs="Times New Roman"/>
          <w:sz w:val="24"/>
          <w:szCs w:val="24"/>
        </w:rPr>
        <w:t xml:space="preserve">. godini iz </w:t>
      </w:r>
      <w:r w:rsidR="0016179A">
        <w:rPr>
          <w:rFonts w:ascii="Times New Roman" w:hAnsi="Times New Roman" w:cs="Times New Roman"/>
          <w:sz w:val="24"/>
          <w:szCs w:val="24"/>
        </w:rPr>
        <w:t xml:space="preserve">Općih prihoda i primitaka – JLPRS </w:t>
      </w:r>
      <w:r w:rsidR="00602C06">
        <w:rPr>
          <w:rFonts w:ascii="Times New Roman" w:hAnsi="Times New Roman" w:cs="Times New Roman"/>
          <w:sz w:val="24"/>
          <w:szCs w:val="24"/>
        </w:rPr>
        <w:t>462.000</w:t>
      </w:r>
      <w:r w:rsidR="0016179A">
        <w:rPr>
          <w:rFonts w:ascii="Times New Roman" w:hAnsi="Times New Roman" w:cs="Times New Roman"/>
          <w:sz w:val="24"/>
          <w:szCs w:val="24"/>
        </w:rPr>
        <w:t xml:space="preserve">,00 kn, Pomoći </w:t>
      </w:r>
      <w:r w:rsidR="00602C06">
        <w:rPr>
          <w:rFonts w:ascii="Times New Roman" w:hAnsi="Times New Roman" w:cs="Times New Roman"/>
          <w:sz w:val="24"/>
          <w:szCs w:val="24"/>
        </w:rPr>
        <w:t xml:space="preserve">12.100,00 kn, </w:t>
      </w:r>
      <w:r w:rsidR="0016179A">
        <w:rPr>
          <w:rFonts w:ascii="Times New Roman" w:hAnsi="Times New Roman" w:cs="Times New Roman"/>
          <w:sz w:val="24"/>
          <w:szCs w:val="24"/>
        </w:rPr>
        <w:t xml:space="preserve">iz </w:t>
      </w:r>
      <w:r w:rsidRPr="0037606F">
        <w:rPr>
          <w:rFonts w:ascii="Times New Roman" w:hAnsi="Times New Roman" w:cs="Times New Roman"/>
          <w:sz w:val="24"/>
          <w:szCs w:val="24"/>
        </w:rPr>
        <w:t xml:space="preserve">vlastitih prihoda u iznosu od </w:t>
      </w:r>
      <w:r w:rsidR="00602C06">
        <w:rPr>
          <w:rFonts w:ascii="Times New Roman" w:hAnsi="Times New Roman" w:cs="Times New Roman"/>
          <w:sz w:val="24"/>
          <w:szCs w:val="24"/>
        </w:rPr>
        <w:t>2.900</w:t>
      </w:r>
      <w:r w:rsidR="005279F6">
        <w:rPr>
          <w:rFonts w:ascii="Times New Roman" w:hAnsi="Times New Roman" w:cs="Times New Roman"/>
          <w:sz w:val="24"/>
          <w:szCs w:val="24"/>
        </w:rPr>
        <w:t>,00 kn</w:t>
      </w:r>
      <w:r w:rsidR="00602C06">
        <w:rPr>
          <w:rFonts w:ascii="Times New Roman" w:hAnsi="Times New Roman" w:cs="Times New Roman"/>
          <w:sz w:val="24"/>
          <w:szCs w:val="24"/>
        </w:rPr>
        <w:t xml:space="preserve"> i od prihoda od prodaje nefinancijske imovine u iznosu 20.000,00 kn</w:t>
      </w:r>
      <w:r>
        <w:rPr>
          <w:rFonts w:ascii="Times New Roman" w:hAnsi="Times New Roman" w:cs="Times New Roman"/>
          <w:sz w:val="24"/>
          <w:szCs w:val="24"/>
        </w:rPr>
        <w:t>.</w:t>
      </w:r>
    </w:p>
    <w:p w:rsidR="00FE5196" w:rsidRDefault="00FE5196" w:rsidP="00FD188F">
      <w:pPr>
        <w:spacing w:after="0" w:line="240" w:lineRule="auto"/>
        <w:jc w:val="both"/>
        <w:rPr>
          <w:rFonts w:ascii="Times New Roman" w:hAnsi="Times New Roman" w:cs="Times New Roman"/>
          <w:sz w:val="24"/>
          <w:szCs w:val="24"/>
        </w:rPr>
      </w:pPr>
    </w:p>
    <w:p w:rsidR="00043FFC" w:rsidRPr="0037606F" w:rsidRDefault="00043FFC" w:rsidP="00FD188F">
      <w:pPr>
        <w:spacing w:after="0" w:line="240" w:lineRule="auto"/>
        <w:jc w:val="both"/>
        <w:rPr>
          <w:rFonts w:ascii="Times New Roman" w:hAnsi="Times New Roman" w:cs="Times New Roman"/>
          <w:sz w:val="24"/>
          <w:szCs w:val="24"/>
        </w:rPr>
      </w:pPr>
      <w:r w:rsidRPr="00FA520B">
        <w:rPr>
          <w:rFonts w:ascii="Times New Roman" w:hAnsi="Times New Roman" w:cs="Times New Roman"/>
          <w:b/>
          <w:bCs/>
          <w:sz w:val="24"/>
          <w:szCs w:val="24"/>
        </w:rPr>
        <w:t>Izdaci za otplatu glavnice primljenih kredita i zajmova</w:t>
      </w:r>
      <w:r>
        <w:rPr>
          <w:rFonts w:ascii="Times New Roman" w:hAnsi="Times New Roman" w:cs="Times New Roman"/>
          <w:sz w:val="24"/>
          <w:szCs w:val="24"/>
        </w:rPr>
        <w:t xml:space="preserve"> </w:t>
      </w:r>
      <w:r w:rsidRPr="0009343A">
        <w:rPr>
          <w:rFonts w:ascii="Times New Roman" w:hAnsi="Times New Roman" w:cs="Times New Roman"/>
          <w:b/>
          <w:sz w:val="24"/>
          <w:szCs w:val="24"/>
        </w:rPr>
        <w:t>(skupina 54)</w:t>
      </w:r>
      <w:r>
        <w:rPr>
          <w:rFonts w:ascii="Times New Roman" w:hAnsi="Times New Roman" w:cs="Times New Roman"/>
          <w:sz w:val="24"/>
          <w:szCs w:val="24"/>
        </w:rPr>
        <w:t xml:space="preserve"> financirati će se iz Općih prihoda i primitaka – JLPRS u iznosu </w:t>
      </w:r>
      <w:r w:rsidR="0041166E">
        <w:rPr>
          <w:rFonts w:ascii="Times New Roman" w:hAnsi="Times New Roman" w:cs="Times New Roman"/>
          <w:sz w:val="24"/>
          <w:szCs w:val="24"/>
        </w:rPr>
        <w:t>3</w:t>
      </w:r>
      <w:r w:rsidR="0016179A">
        <w:rPr>
          <w:rFonts w:ascii="Times New Roman" w:hAnsi="Times New Roman" w:cs="Times New Roman"/>
          <w:sz w:val="24"/>
          <w:szCs w:val="24"/>
        </w:rPr>
        <w:t>00.000</w:t>
      </w:r>
      <w:r>
        <w:rPr>
          <w:rFonts w:ascii="Times New Roman" w:hAnsi="Times New Roman" w:cs="Times New Roman"/>
          <w:sz w:val="24"/>
          <w:szCs w:val="24"/>
        </w:rPr>
        <w:t>,00</w:t>
      </w:r>
      <w:r w:rsidR="0041166E">
        <w:rPr>
          <w:rFonts w:ascii="Times New Roman" w:hAnsi="Times New Roman" w:cs="Times New Roman"/>
          <w:sz w:val="24"/>
          <w:szCs w:val="24"/>
        </w:rPr>
        <w:t xml:space="preserve"> kn, iz vlastitih prihoda u iznosu 64.900</w:t>
      </w:r>
      <w:r w:rsidR="0016179A">
        <w:rPr>
          <w:rFonts w:ascii="Times New Roman" w:hAnsi="Times New Roman" w:cs="Times New Roman"/>
          <w:sz w:val="24"/>
          <w:szCs w:val="24"/>
        </w:rPr>
        <w:t>,00 kn</w:t>
      </w:r>
      <w:r w:rsidR="0041166E">
        <w:rPr>
          <w:rFonts w:ascii="Times New Roman" w:hAnsi="Times New Roman" w:cs="Times New Roman"/>
          <w:sz w:val="24"/>
          <w:szCs w:val="24"/>
        </w:rPr>
        <w:t xml:space="preserve"> i iz prihoda od prodaje nefinancijske imovine u iznosu 25.000,00 kn</w:t>
      </w:r>
      <w:r>
        <w:rPr>
          <w:rFonts w:ascii="Times New Roman" w:hAnsi="Times New Roman" w:cs="Times New Roman"/>
          <w:sz w:val="24"/>
          <w:szCs w:val="24"/>
        </w:rPr>
        <w:t>.</w:t>
      </w:r>
    </w:p>
    <w:p w:rsidR="00043FFC" w:rsidRPr="008035A5" w:rsidRDefault="00043FFC" w:rsidP="00FD188F">
      <w:pPr>
        <w:spacing w:after="0" w:line="240" w:lineRule="auto"/>
        <w:jc w:val="both"/>
        <w:rPr>
          <w:rFonts w:ascii="Times New Roman" w:hAnsi="Times New Roman" w:cs="Times New Roman"/>
          <w:sz w:val="12"/>
          <w:szCs w:val="12"/>
        </w:rPr>
      </w:pPr>
    </w:p>
    <w:p w:rsidR="00043FFC" w:rsidRDefault="00043FFC" w:rsidP="00FD188F">
      <w:pPr>
        <w:spacing w:after="0" w:line="240" w:lineRule="auto"/>
        <w:jc w:val="both"/>
        <w:rPr>
          <w:rFonts w:ascii="Times New Roman" w:hAnsi="Times New Roman" w:cs="Times New Roman"/>
          <w:b/>
          <w:bCs/>
          <w:sz w:val="24"/>
          <w:szCs w:val="24"/>
        </w:rPr>
      </w:pPr>
    </w:p>
    <w:p w:rsidR="00043FFC" w:rsidRPr="00E1509A" w:rsidRDefault="00043FFC" w:rsidP="00FD188F">
      <w:pPr>
        <w:spacing w:after="0" w:line="240" w:lineRule="auto"/>
        <w:jc w:val="both"/>
        <w:rPr>
          <w:rFonts w:ascii="Times New Roman" w:hAnsi="Times New Roman" w:cs="Times New Roman"/>
          <w:b/>
          <w:bCs/>
          <w:i/>
          <w:sz w:val="24"/>
          <w:szCs w:val="24"/>
        </w:rPr>
      </w:pPr>
      <w:r w:rsidRPr="00E1509A">
        <w:rPr>
          <w:rFonts w:ascii="Times New Roman" w:hAnsi="Times New Roman" w:cs="Times New Roman"/>
          <w:b/>
          <w:bCs/>
          <w:i/>
          <w:sz w:val="24"/>
          <w:szCs w:val="24"/>
        </w:rPr>
        <w:t>Redovna djelatnost Zavoda organizirana je kroz provođenje specifičnih aktivnosti unutar slijedećih službi Zavoda:</w:t>
      </w:r>
    </w:p>
    <w:p w:rsidR="00043FFC" w:rsidRDefault="00043FFC" w:rsidP="00FD188F">
      <w:pPr>
        <w:spacing w:after="0" w:line="240" w:lineRule="auto"/>
        <w:jc w:val="both"/>
        <w:rPr>
          <w:rFonts w:ascii="Times New Roman" w:hAnsi="Times New Roman" w:cs="Times New Roman"/>
          <w:b/>
          <w:bCs/>
          <w:sz w:val="24"/>
          <w:szCs w:val="24"/>
        </w:rPr>
      </w:pPr>
    </w:p>
    <w:p w:rsidR="00043FFC" w:rsidRPr="00D01BE4" w:rsidRDefault="005279F6" w:rsidP="00FD188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EPIDEMIOLOGIJA ZARAZNIH BOLESTI TE KRONIČNIH NEZARAZNIH BOLESTI</w:t>
      </w:r>
    </w:p>
    <w:p w:rsidR="00043FFC" w:rsidRPr="009B4219" w:rsidRDefault="00043FFC" w:rsidP="00FD188F">
      <w:pPr>
        <w:spacing w:after="0" w:line="240" w:lineRule="auto"/>
        <w:jc w:val="both"/>
        <w:rPr>
          <w:rFonts w:ascii="Times New Roman" w:hAnsi="Times New Roman" w:cs="Times New Roman"/>
          <w:i/>
          <w:iCs/>
          <w:sz w:val="12"/>
          <w:szCs w:val="12"/>
        </w:rPr>
      </w:pPr>
    </w:p>
    <w:p w:rsidR="00043FFC" w:rsidRPr="00FA520B" w:rsidRDefault="00043FFC" w:rsidP="00266C90">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5279F6" w:rsidP="00266C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Epidemiologija zaraznih bolesti te kroničnih nezaraznih bolesti</w:t>
      </w:r>
      <w:r w:rsidR="00043FFC">
        <w:rPr>
          <w:rFonts w:ascii="Times New Roman" w:hAnsi="Times New Roman" w:cs="Times New Roman"/>
          <w:sz w:val="24"/>
          <w:szCs w:val="24"/>
        </w:rPr>
        <w:t xml:space="preserve"> p</w:t>
      </w:r>
      <w:r w:rsidR="00043FFC" w:rsidRPr="00266C90">
        <w:rPr>
          <w:rFonts w:ascii="Times New Roman" w:hAnsi="Times New Roman" w:cs="Times New Roman"/>
          <w:sz w:val="24"/>
          <w:szCs w:val="24"/>
        </w:rPr>
        <w:t>odrazumijeva kontinuirano provođenje higijensko-epidemioloških mjera s epidemiološkom analizom stanja i po potrebi provođenje protuepidemijskih mjer</w:t>
      </w:r>
      <w:r w:rsidR="00043FFC">
        <w:rPr>
          <w:rFonts w:ascii="Times New Roman" w:hAnsi="Times New Roman" w:cs="Times New Roman"/>
          <w:sz w:val="24"/>
          <w:szCs w:val="24"/>
        </w:rPr>
        <w:t>a</w:t>
      </w:r>
      <w:r w:rsidR="00043FFC" w:rsidRPr="00266C90">
        <w:rPr>
          <w:rFonts w:ascii="Times New Roman" w:hAnsi="Times New Roman" w:cs="Times New Roman"/>
          <w:sz w:val="24"/>
          <w:szCs w:val="24"/>
        </w:rPr>
        <w:t xml:space="preserve"> za sprečavanje i suzbijanje zaraznih bolesti na području </w:t>
      </w:r>
      <w:r w:rsidR="00043FFC">
        <w:rPr>
          <w:rFonts w:ascii="Times New Roman" w:hAnsi="Times New Roman" w:cs="Times New Roman"/>
          <w:sz w:val="24"/>
          <w:szCs w:val="24"/>
        </w:rPr>
        <w:t>Virovitičko-podravske županije</w:t>
      </w:r>
      <w:r w:rsidR="00043FFC" w:rsidRPr="00266C90">
        <w:rPr>
          <w:rFonts w:ascii="Times New Roman" w:hAnsi="Times New Roman" w:cs="Times New Roman"/>
          <w:sz w:val="24"/>
          <w:szCs w:val="24"/>
        </w:rPr>
        <w:t xml:space="preserve">, provođenje neobaveznih </w:t>
      </w:r>
      <w:r w:rsidR="00043FFC">
        <w:rPr>
          <w:rFonts w:ascii="Times New Roman" w:hAnsi="Times New Roman" w:cs="Times New Roman"/>
          <w:sz w:val="24"/>
          <w:szCs w:val="24"/>
        </w:rPr>
        <w:t>cijepljenja</w:t>
      </w:r>
      <w:r w:rsidR="00043FFC" w:rsidRPr="00266C90">
        <w:rPr>
          <w:rFonts w:ascii="Times New Roman" w:hAnsi="Times New Roman" w:cs="Times New Roman"/>
          <w:sz w:val="24"/>
          <w:szCs w:val="24"/>
        </w:rPr>
        <w:t>, nadzor nad provođenjem</w:t>
      </w:r>
      <w:r w:rsidR="00043FFC">
        <w:rPr>
          <w:rFonts w:ascii="Times New Roman" w:hAnsi="Times New Roman" w:cs="Times New Roman"/>
          <w:sz w:val="24"/>
          <w:szCs w:val="24"/>
        </w:rPr>
        <w:t xml:space="preserve"> obveznih cijepljenja i provedbom nadzora</w:t>
      </w:r>
      <w:r w:rsidR="00043FFC" w:rsidRPr="00266C90">
        <w:rPr>
          <w:rFonts w:ascii="Times New Roman" w:hAnsi="Times New Roman" w:cs="Times New Roman"/>
          <w:sz w:val="24"/>
          <w:szCs w:val="24"/>
        </w:rPr>
        <w:t xml:space="preserve"> mjera dezinfekcije, dezinsekcije i deratizacije, raspodjelu obveznih cjepiva ordinacijama na primarnoj razini zdravstvene</w:t>
      </w:r>
      <w:r w:rsidR="00043FFC">
        <w:rPr>
          <w:rFonts w:ascii="Times New Roman" w:hAnsi="Times New Roman" w:cs="Times New Roman"/>
          <w:sz w:val="24"/>
          <w:szCs w:val="24"/>
        </w:rPr>
        <w:t xml:space="preserve"> zaštite</w:t>
      </w:r>
      <w:r w:rsidR="00043FFC" w:rsidRPr="00266C90">
        <w:rPr>
          <w:rFonts w:ascii="Times New Roman" w:hAnsi="Times New Roman" w:cs="Times New Roman"/>
          <w:sz w:val="24"/>
          <w:szCs w:val="24"/>
        </w:rPr>
        <w:t>, zdravstvene preglede osoba pod zdravstvenim nadzorom, provođenje zdravstvenog odgoja i pružanje usluge subjektima u poslovanju s hranom prilikom uspostave i primjene samokontrole po načelima HACCP sustava kroz informacije, edukaciju, implementaciju, verifikaciju i laboratorijske analize.</w:t>
      </w: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Default="00043FFC" w:rsidP="00266C90">
      <w:pPr>
        <w:spacing w:after="0" w:line="240" w:lineRule="auto"/>
        <w:jc w:val="both"/>
        <w:rPr>
          <w:rFonts w:ascii="Times New Roman" w:hAnsi="Times New Roman" w:cs="Times New Roman"/>
          <w:i/>
          <w:iCs/>
          <w:sz w:val="12"/>
          <w:szCs w:val="12"/>
        </w:rPr>
      </w:pPr>
    </w:p>
    <w:p w:rsidR="00043FFC" w:rsidRPr="009B4219" w:rsidRDefault="00043FFC" w:rsidP="00266C90">
      <w:pPr>
        <w:spacing w:after="0" w:line="240" w:lineRule="auto"/>
        <w:jc w:val="both"/>
        <w:rPr>
          <w:rFonts w:ascii="Times New Roman" w:hAnsi="Times New Roman" w:cs="Times New Roman"/>
          <w:i/>
          <w:iCs/>
          <w:sz w:val="12"/>
          <w:szCs w:val="12"/>
        </w:rPr>
      </w:pPr>
    </w:p>
    <w:p w:rsidR="00043FFC" w:rsidRPr="00B75AF9" w:rsidRDefault="00043FFC" w:rsidP="00636065">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3F54B3" w:rsidRDefault="00043FFC" w:rsidP="003F54B3">
      <w:pPr>
        <w:pStyle w:val="Paragrafspiska"/>
        <w:numPr>
          <w:ilvl w:val="0"/>
          <w:numId w:val="10"/>
        </w:numPr>
        <w:spacing w:after="0" w:line="240" w:lineRule="auto"/>
        <w:ind w:left="284" w:hanging="284"/>
        <w:jc w:val="both"/>
        <w:rPr>
          <w:rFonts w:ascii="Times New Roman" w:hAnsi="Times New Roman" w:cs="Times New Roman"/>
          <w:sz w:val="24"/>
          <w:szCs w:val="24"/>
        </w:rPr>
      </w:pPr>
      <w:r w:rsidRPr="003F54B3">
        <w:rPr>
          <w:rFonts w:ascii="Times New Roman" w:hAnsi="Times New Roman" w:cs="Times New Roman"/>
          <w:sz w:val="24"/>
          <w:szCs w:val="24"/>
        </w:rPr>
        <w:t>Ugovor s HZZO-om o provođenju primarne zdravstvene zaštite iz obveznog zdravstvenog osiguranja</w:t>
      </w:r>
      <w:r>
        <w:rPr>
          <w:rFonts w:ascii="Times New Roman" w:hAnsi="Times New Roman" w:cs="Times New Roman"/>
          <w:sz w:val="24"/>
          <w:szCs w:val="24"/>
        </w:rPr>
        <w:t xml:space="preserve"> (2 tima)</w:t>
      </w:r>
    </w:p>
    <w:p w:rsidR="00043FFC" w:rsidRPr="003F54B3" w:rsidRDefault="00043FFC" w:rsidP="003F54B3">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t>Zakon o zaštiti pučanstva od zaraznih bolesti</w:t>
      </w:r>
    </w:p>
    <w:p w:rsidR="00043FFC" w:rsidRPr="00636065" w:rsidRDefault="00043FFC" w:rsidP="00636065">
      <w:pPr>
        <w:pStyle w:val="Paragrafspiska"/>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Pravilnik o načinu provođenja imunizacije, seroprofilakse i kemoprofilakse protiv zaraznih bolesti</w:t>
      </w:r>
    </w:p>
    <w:p w:rsidR="00043FFC" w:rsidRPr="00636065" w:rsidRDefault="00043FFC" w:rsidP="00636065">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lastRenderedPageBreak/>
        <w:t xml:space="preserve">Zakon o hrani </w:t>
      </w:r>
    </w:p>
    <w:p w:rsidR="00043FFC" w:rsidRPr="00636065" w:rsidRDefault="00043FFC" w:rsidP="00636065">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t xml:space="preserve">Pravilnik o načinu obavljanja zdravstvenih pregleda osoba pod zdravstvenim nadzorom </w:t>
      </w:r>
    </w:p>
    <w:p w:rsidR="00043FFC" w:rsidRDefault="00043FFC" w:rsidP="007F7C03">
      <w:pPr>
        <w:pStyle w:val="Paragrafspiska"/>
        <w:numPr>
          <w:ilvl w:val="0"/>
          <w:numId w:val="10"/>
        </w:numPr>
        <w:spacing w:after="0" w:line="240" w:lineRule="auto"/>
        <w:ind w:left="284" w:hanging="284"/>
        <w:jc w:val="both"/>
        <w:rPr>
          <w:rFonts w:ascii="Times New Roman" w:hAnsi="Times New Roman" w:cs="Times New Roman"/>
          <w:sz w:val="24"/>
          <w:szCs w:val="24"/>
        </w:rPr>
      </w:pPr>
      <w:r w:rsidRPr="00636065">
        <w:rPr>
          <w:rFonts w:ascii="Times New Roman" w:hAnsi="Times New Roman" w:cs="Times New Roman"/>
          <w:sz w:val="24"/>
          <w:szCs w:val="24"/>
        </w:rPr>
        <w:t>Pravilnik o načinu stjecanja osnovnog znanja o zdravstvenoj ispravnosti namirnica i osobnoj higijeni osoba koje rade u proizvodnji i prometu namirnica</w:t>
      </w:r>
    </w:p>
    <w:p w:rsidR="00AF63FE" w:rsidRDefault="00AF63FE" w:rsidP="00AF63FE">
      <w:pPr>
        <w:pStyle w:val="Paragrafspiska"/>
        <w:spacing w:after="0" w:line="240" w:lineRule="auto"/>
        <w:ind w:left="284"/>
        <w:jc w:val="both"/>
        <w:rPr>
          <w:rFonts w:ascii="Times New Roman" w:hAnsi="Times New Roman" w:cs="Times New Roman"/>
          <w:sz w:val="24"/>
          <w:szCs w:val="24"/>
        </w:rPr>
      </w:pPr>
    </w:p>
    <w:p w:rsidR="00043FFC" w:rsidRDefault="00AF63FE" w:rsidP="00A7649F">
      <w:pPr>
        <w:pStyle w:val="Paragrafspiska"/>
        <w:spacing w:after="0" w:line="240" w:lineRule="auto"/>
        <w:jc w:val="both"/>
        <w:rPr>
          <w:rFonts w:ascii="Times New Roman" w:hAnsi="Times New Roman" w:cs="Times New Roman"/>
          <w:b/>
          <w:sz w:val="24"/>
          <w:szCs w:val="24"/>
        </w:rPr>
      </w:pPr>
      <w:r w:rsidRPr="00AF63FE">
        <w:rPr>
          <w:rFonts w:ascii="Times New Roman" w:hAnsi="Times New Roman" w:cs="Times New Roman"/>
          <w:b/>
          <w:sz w:val="24"/>
          <w:szCs w:val="24"/>
        </w:rPr>
        <w:t xml:space="preserve">Cilj 1. </w:t>
      </w:r>
      <w:r>
        <w:rPr>
          <w:rFonts w:ascii="Times New Roman" w:hAnsi="Times New Roman" w:cs="Times New Roman"/>
          <w:b/>
          <w:sz w:val="24"/>
          <w:szCs w:val="24"/>
        </w:rPr>
        <w:t xml:space="preserve">Povećati broj cijepljenih protiv virusa SARS-COV-2 </w:t>
      </w:r>
    </w:p>
    <w:p w:rsidR="00AF63FE" w:rsidRPr="00AF63FE" w:rsidRDefault="00AF63FE" w:rsidP="00A7649F">
      <w:pPr>
        <w:pStyle w:val="Paragrafspisk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2020. godini započela je pandemija virusa SARS-COV-2 </w:t>
      </w:r>
      <w:r w:rsidR="00AC08C4">
        <w:rPr>
          <w:rFonts w:ascii="Times New Roman" w:hAnsi="Times New Roman" w:cs="Times New Roman"/>
          <w:sz w:val="24"/>
          <w:szCs w:val="24"/>
        </w:rPr>
        <w:t>te je „okupirala“ sve kapacitete na djelatnosti te otežala provedbu redovnih aktivnosti</w:t>
      </w:r>
      <w:r w:rsidR="00DD0FC7">
        <w:rPr>
          <w:rFonts w:ascii="Times New Roman" w:hAnsi="Times New Roman" w:cs="Times New Roman"/>
          <w:sz w:val="24"/>
          <w:szCs w:val="24"/>
        </w:rPr>
        <w:t>. Epidemija se nastavila i u 2021. godini, ali</w:t>
      </w:r>
      <w:r w:rsidR="00EF6919">
        <w:rPr>
          <w:rFonts w:ascii="Times New Roman" w:hAnsi="Times New Roman" w:cs="Times New Roman"/>
          <w:sz w:val="24"/>
          <w:szCs w:val="24"/>
        </w:rPr>
        <w:t xml:space="preserve"> </w:t>
      </w:r>
      <w:r w:rsidR="00DD0FC7">
        <w:rPr>
          <w:rFonts w:ascii="Times New Roman" w:hAnsi="Times New Roman" w:cs="Times New Roman"/>
          <w:sz w:val="24"/>
          <w:szCs w:val="24"/>
        </w:rPr>
        <w:t>u 2022. godini ipak pokazuje smanjenje broja zaraženih. Cijepljenje se nastavlja i u 2023. godini sa modificiranim cjepivima, te se očekuje i veći broj procijepljenih osoba. Cilj je da se stanovništvo starije od 65 godina bude procijepljeno 80%.</w:t>
      </w:r>
    </w:p>
    <w:p w:rsidR="00AF63FE" w:rsidRPr="00AF63FE" w:rsidRDefault="00AF63FE" w:rsidP="00A7649F">
      <w:pPr>
        <w:pStyle w:val="Paragrafspiska"/>
        <w:spacing w:after="0" w:line="240" w:lineRule="auto"/>
        <w:jc w:val="both"/>
        <w:rPr>
          <w:rFonts w:ascii="Times New Roman" w:hAnsi="Times New Roman" w:cs="Times New Roman"/>
          <w:b/>
          <w:sz w:val="24"/>
          <w:szCs w:val="24"/>
        </w:rPr>
      </w:pPr>
    </w:p>
    <w:p w:rsidR="00295DE1" w:rsidRPr="00AF63FE" w:rsidRDefault="00295DE1" w:rsidP="00295DE1">
      <w:pPr>
        <w:pStyle w:val="Paragrafspiska1"/>
        <w:spacing w:after="0" w:line="240" w:lineRule="auto"/>
        <w:jc w:val="both"/>
        <w:rPr>
          <w:rFonts w:ascii="Times New Roman" w:hAnsi="Times New Roman" w:cs="Times New Roman"/>
          <w:b/>
          <w:sz w:val="24"/>
          <w:szCs w:val="24"/>
        </w:rPr>
      </w:pPr>
    </w:p>
    <w:p w:rsidR="00295DE1" w:rsidRPr="00A7649F" w:rsidRDefault="00295DE1" w:rsidP="00295DE1">
      <w:pPr>
        <w:pStyle w:val="Paragrafspiska1"/>
        <w:spacing w:after="0" w:line="240" w:lineRule="auto"/>
        <w:jc w:val="both"/>
        <w:rPr>
          <w:rFonts w:ascii="Times New Roman" w:hAnsi="Times New Roman" w:cs="Times New Roman"/>
          <w:b/>
          <w:sz w:val="24"/>
          <w:szCs w:val="24"/>
        </w:rPr>
      </w:pPr>
      <w:r w:rsidRPr="00A7649F">
        <w:rPr>
          <w:rFonts w:ascii="Times New Roman" w:hAnsi="Times New Roman" w:cs="Times New Roman"/>
          <w:b/>
          <w:sz w:val="24"/>
          <w:szCs w:val="24"/>
        </w:rPr>
        <w:t xml:space="preserve">Cilj </w:t>
      </w:r>
      <w:r>
        <w:rPr>
          <w:rFonts w:ascii="Times New Roman" w:hAnsi="Times New Roman" w:cs="Times New Roman"/>
          <w:b/>
          <w:sz w:val="24"/>
          <w:szCs w:val="24"/>
        </w:rPr>
        <w:t>2</w:t>
      </w:r>
      <w:r w:rsidRPr="00A7649F">
        <w:rPr>
          <w:rFonts w:ascii="Times New Roman" w:hAnsi="Times New Roman" w:cs="Times New Roman"/>
          <w:b/>
          <w:sz w:val="24"/>
          <w:szCs w:val="24"/>
        </w:rPr>
        <w:t>. Smanjiti obolijevanje od tuberkuloze pravovremenom epidemiološkom obradom kontakta oboljelih</w:t>
      </w:r>
    </w:p>
    <w:p w:rsidR="00295DE1" w:rsidRDefault="00295DE1" w:rsidP="00295DE1">
      <w:pPr>
        <w:pStyle w:val="Paragrafspiska1"/>
        <w:spacing w:after="0" w:line="240" w:lineRule="auto"/>
        <w:jc w:val="both"/>
        <w:rPr>
          <w:rFonts w:ascii="Times New Roman" w:hAnsi="Times New Roman" w:cs="Times New Roman"/>
          <w:sz w:val="24"/>
          <w:szCs w:val="24"/>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1210"/>
        <w:gridCol w:w="1210"/>
        <w:gridCol w:w="1210"/>
        <w:gridCol w:w="1100"/>
        <w:gridCol w:w="1210"/>
        <w:gridCol w:w="1210"/>
        <w:gridCol w:w="1210"/>
      </w:tblGrid>
      <w:tr w:rsidR="00295DE1" w:rsidTr="003E172D">
        <w:tc>
          <w:tcPr>
            <w:tcW w:w="1318"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 xml:space="preserve">Pokazatelj </w:t>
            </w:r>
          </w:p>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Rezultata</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Definicija</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Jedinica</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Polazna vrijednost</w:t>
            </w:r>
          </w:p>
        </w:tc>
        <w:tc>
          <w:tcPr>
            <w:tcW w:w="110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Izvor podataka</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22</w:t>
            </w:r>
            <w:r w:rsidRPr="006215DA">
              <w:rPr>
                <w:rFonts w:ascii="Times New Roman" w:hAnsi="Times New Roman" w:cs="Times New Roman"/>
                <w:b/>
                <w:i/>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23</w:t>
            </w:r>
            <w:r w:rsidRPr="006215DA">
              <w:rPr>
                <w:rFonts w:ascii="Times New Roman" w:hAnsi="Times New Roman" w:cs="Times New Roman"/>
                <w:b/>
                <w:i/>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24</w:t>
            </w:r>
            <w:r w:rsidRPr="006215DA">
              <w:rPr>
                <w:rFonts w:ascii="Times New Roman" w:hAnsi="Times New Roman" w:cs="Times New Roman"/>
                <w:b/>
                <w:i/>
                <w:sz w:val="20"/>
                <w:szCs w:val="20"/>
              </w:rPr>
              <w:t>.)</w:t>
            </w:r>
          </w:p>
        </w:tc>
      </w:tr>
      <w:tr w:rsidR="00295DE1" w:rsidTr="003E172D">
        <w:tc>
          <w:tcPr>
            <w:tcW w:w="1318"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Pad stope incidencije oboljelih od tuberkuloze</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Pravovremena obrada kontakata oboljelih od tuberkuloze rezultira manjim brojem novooboljelih kontakata</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Stopa incidencije</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02998" w:rsidRDefault="00295DE1" w:rsidP="003E172D">
            <w:pPr>
              <w:pStyle w:val="Paragrafspiska1"/>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7,2</w:t>
            </w:r>
            <w:r w:rsidRPr="00602998">
              <w:rPr>
                <w:rFonts w:ascii="Times New Roman" w:hAnsi="Times New Roman" w:cs="Times New Roman"/>
                <w:sz w:val="20"/>
                <w:szCs w:val="20"/>
              </w:rPr>
              <w:t>/100.000</w:t>
            </w:r>
          </w:p>
        </w:tc>
        <w:tc>
          <w:tcPr>
            <w:tcW w:w="110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Zavod – knjiga prijava zaraznih bolesti</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5,0</w:t>
            </w:r>
            <w:r w:rsidRPr="006215DA">
              <w:rPr>
                <w:rFonts w:ascii="Times New Roman" w:hAnsi="Times New Roman" w:cs="Times New Roman"/>
                <w:sz w:val="20"/>
                <w:szCs w:val="20"/>
              </w:rPr>
              <w:t>/100.000</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4</w:t>
            </w:r>
            <w:r w:rsidRPr="006215DA">
              <w:rPr>
                <w:rFonts w:ascii="Times New Roman" w:hAnsi="Times New Roman" w:cs="Times New Roman"/>
                <w:sz w:val="20"/>
                <w:szCs w:val="20"/>
              </w:rPr>
              <w:t>,0/100.000</w:t>
            </w:r>
          </w:p>
        </w:tc>
        <w:tc>
          <w:tcPr>
            <w:tcW w:w="1210" w:type="dxa"/>
            <w:tcBorders>
              <w:top w:val="single" w:sz="4" w:space="0" w:color="auto"/>
              <w:left w:val="single" w:sz="4" w:space="0" w:color="auto"/>
              <w:bottom w:val="single" w:sz="4" w:space="0" w:color="auto"/>
              <w:right w:val="single" w:sz="4" w:space="0" w:color="auto"/>
            </w:tcBorders>
            <w:shd w:val="clear" w:color="000000" w:fill="auto"/>
          </w:tcPr>
          <w:p w:rsidR="00295DE1" w:rsidRPr="006215DA" w:rsidRDefault="00295DE1" w:rsidP="003E172D">
            <w:pPr>
              <w:pStyle w:val="Paragrafspiska1"/>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w:t>
            </w:r>
            <w:r w:rsidRPr="006215DA">
              <w:rPr>
                <w:rFonts w:ascii="Times New Roman" w:hAnsi="Times New Roman" w:cs="Times New Roman"/>
                <w:sz w:val="20"/>
                <w:szCs w:val="20"/>
              </w:rPr>
              <w:t>,0/100.000</w:t>
            </w:r>
          </w:p>
        </w:tc>
      </w:tr>
    </w:tbl>
    <w:p w:rsidR="00295DE1" w:rsidRDefault="00295DE1" w:rsidP="00295DE1">
      <w:pPr>
        <w:pStyle w:val="Paragrafspiska1"/>
        <w:spacing w:after="0" w:line="240" w:lineRule="auto"/>
        <w:jc w:val="both"/>
        <w:rPr>
          <w:rFonts w:ascii="Times New Roman" w:hAnsi="Times New Roman" w:cs="Times New Roman"/>
          <w:sz w:val="24"/>
          <w:szCs w:val="24"/>
        </w:rPr>
      </w:pPr>
    </w:p>
    <w:p w:rsidR="00295DE1" w:rsidRDefault="00295DE1" w:rsidP="00295DE1">
      <w:pPr>
        <w:pStyle w:val="Paragrafspiska1"/>
        <w:spacing w:after="0" w:line="240" w:lineRule="auto"/>
        <w:jc w:val="both"/>
        <w:rPr>
          <w:rFonts w:ascii="Times New Roman" w:hAnsi="Times New Roman" w:cs="Times New Roman"/>
          <w:b/>
          <w:sz w:val="24"/>
          <w:szCs w:val="24"/>
        </w:rPr>
      </w:pPr>
      <w:r w:rsidRPr="00D52DA6">
        <w:rPr>
          <w:rFonts w:ascii="Times New Roman" w:hAnsi="Times New Roman" w:cs="Times New Roman"/>
          <w:b/>
          <w:sz w:val="24"/>
          <w:szCs w:val="24"/>
        </w:rPr>
        <w:t xml:space="preserve">Cilj </w:t>
      </w:r>
      <w:r>
        <w:rPr>
          <w:rFonts w:ascii="Times New Roman" w:hAnsi="Times New Roman" w:cs="Times New Roman"/>
          <w:b/>
          <w:sz w:val="24"/>
          <w:szCs w:val="24"/>
        </w:rPr>
        <w:t>3</w:t>
      </w:r>
      <w:r w:rsidRPr="00D52DA6">
        <w:rPr>
          <w:rFonts w:ascii="Times New Roman" w:hAnsi="Times New Roman" w:cs="Times New Roman"/>
          <w:b/>
          <w:sz w:val="24"/>
          <w:szCs w:val="24"/>
        </w:rPr>
        <w:t xml:space="preserve">. Sprečavanje obolijevanja zdravstvenih radnika od hepatitisa B i ugriženih osoba od bjesnoće </w:t>
      </w:r>
    </w:p>
    <w:p w:rsidR="00295DE1" w:rsidRDefault="00295DE1" w:rsidP="00295DE1">
      <w:pPr>
        <w:pStyle w:val="Paragrafspiska1"/>
        <w:spacing w:after="0" w:line="240" w:lineRule="auto"/>
        <w:jc w:val="both"/>
        <w:rPr>
          <w:rFonts w:ascii="Times New Roman" w:hAnsi="Times New Roman" w:cs="Times New Roman"/>
          <w:sz w:val="24"/>
          <w:szCs w:val="24"/>
        </w:rPr>
      </w:pPr>
      <w:r>
        <w:rPr>
          <w:rFonts w:ascii="Times New Roman" w:hAnsi="Times New Roman" w:cs="Times New Roman"/>
          <w:sz w:val="24"/>
          <w:szCs w:val="24"/>
        </w:rPr>
        <w:t>Zahvaljujući provođenju preekspozicijskog i  postekspozicijskog cijepljenja nema novooboljelih od hepatitisa B među zdravstvenim radnicima i ostalim grupama koje su pod povećanim rizikom zbog posla kojeg obavljaju.</w:t>
      </w:r>
    </w:p>
    <w:p w:rsidR="00295DE1" w:rsidRDefault="00295DE1" w:rsidP="00295DE1">
      <w:pPr>
        <w:pStyle w:val="Paragrafspiska1"/>
        <w:spacing w:after="0" w:line="240" w:lineRule="auto"/>
        <w:jc w:val="both"/>
        <w:rPr>
          <w:rFonts w:ascii="Times New Roman" w:hAnsi="Times New Roman" w:cs="Times New Roman"/>
          <w:sz w:val="24"/>
          <w:szCs w:val="24"/>
        </w:rPr>
      </w:pPr>
      <w:r>
        <w:rPr>
          <w:rFonts w:ascii="Times New Roman" w:hAnsi="Times New Roman" w:cs="Times New Roman"/>
          <w:sz w:val="24"/>
          <w:szCs w:val="24"/>
        </w:rPr>
        <w:t>Oboljelih od bjesnoće nema zbog rada antirabične stanice u kojoj se obrađuju svi ugrizi i ozljede od životinja. Svakodnevnom suradnjom s veterinarskim stanicama bjesnoća se drži van urbanih sredina.</w:t>
      </w:r>
    </w:p>
    <w:p w:rsidR="00295DE1" w:rsidRDefault="00295DE1" w:rsidP="00295DE1">
      <w:pPr>
        <w:pStyle w:val="Paragrafspiska1"/>
        <w:spacing w:after="0" w:line="240" w:lineRule="auto"/>
        <w:ind w:left="0"/>
        <w:jc w:val="both"/>
        <w:rPr>
          <w:rFonts w:ascii="Times New Roman" w:hAnsi="Times New Roman" w:cs="Times New Roman"/>
          <w:sz w:val="24"/>
          <w:szCs w:val="24"/>
        </w:rPr>
      </w:pPr>
    </w:p>
    <w:p w:rsidR="00295DE1" w:rsidRDefault="00295DE1" w:rsidP="00295DE1">
      <w:pPr>
        <w:pStyle w:val="Paragrafspiska1"/>
        <w:spacing w:after="0" w:line="240" w:lineRule="auto"/>
        <w:ind w:left="0"/>
        <w:jc w:val="both"/>
        <w:rPr>
          <w:rFonts w:ascii="Times New Roman" w:hAnsi="Times New Roman" w:cs="Times New Roman"/>
          <w:sz w:val="24"/>
          <w:szCs w:val="24"/>
        </w:rPr>
      </w:pPr>
    </w:p>
    <w:p w:rsidR="00295DE1" w:rsidRDefault="00295DE1" w:rsidP="00295DE1">
      <w:pPr>
        <w:pStyle w:val="Paragrafspiska1"/>
        <w:spacing w:after="0" w:line="240" w:lineRule="auto"/>
        <w:ind w:left="0"/>
        <w:jc w:val="both"/>
        <w:rPr>
          <w:rFonts w:ascii="Times New Roman" w:hAnsi="Times New Roman" w:cs="Times New Roman"/>
          <w:sz w:val="24"/>
          <w:szCs w:val="24"/>
        </w:rPr>
      </w:pPr>
    </w:p>
    <w:p w:rsidR="00295DE1" w:rsidRDefault="00295DE1" w:rsidP="00295DE1">
      <w:pPr>
        <w:pStyle w:val="Paragrafspiska1"/>
        <w:spacing w:after="0" w:line="240" w:lineRule="auto"/>
        <w:jc w:val="both"/>
        <w:rPr>
          <w:rFonts w:ascii="Times New Roman" w:hAnsi="Times New Roman" w:cs="Times New Roman"/>
          <w:b/>
          <w:sz w:val="24"/>
          <w:szCs w:val="24"/>
        </w:rPr>
      </w:pPr>
      <w:r w:rsidRPr="00C45063">
        <w:rPr>
          <w:rFonts w:ascii="Times New Roman" w:hAnsi="Times New Roman" w:cs="Times New Roman"/>
          <w:b/>
          <w:sz w:val="24"/>
          <w:szCs w:val="24"/>
        </w:rPr>
        <w:t>Cilj 4. Procijepljenost u Virovitičko-podravskoj županiji</w:t>
      </w:r>
    </w:p>
    <w:p w:rsidR="00295DE1" w:rsidRDefault="00295DE1" w:rsidP="00295DE1">
      <w:pPr>
        <w:pStyle w:val="Paragrafspiska1"/>
        <w:spacing w:after="0" w:line="240" w:lineRule="auto"/>
        <w:jc w:val="both"/>
        <w:rPr>
          <w:rFonts w:ascii="Times New Roman" w:hAnsi="Times New Roman" w:cs="Times New Roman"/>
          <w:sz w:val="24"/>
          <w:szCs w:val="24"/>
        </w:rPr>
      </w:pPr>
      <w:r>
        <w:rPr>
          <w:rFonts w:ascii="Times New Roman" w:hAnsi="Times New Roman" w:cs="Times New Roman"/>
          <w:sz w:val="24"/>
          <w:szCs w:val="24"/>
        </w:rPr>
        <w:t>Procijepljenost u predškolskoj  dobi u Virovitičko-podravskoj županiji održava se na zavidnoj razini već dugi niz godina. Tijekom 2021. (podatke za 2022.godinu još nemamo budući je još u tijeku cijepljenje) postignuta je slijedeća procijepljenost (%):</w:t>
      </w:r>
    </w:p>
    <w:p w:rsidR="00295DE1" w:rsidRDefault="00295DE1" w:rsidP="00295DE1">
      <w:pPr>
        <w:pStyle w:val="Paragrafspiska1"/>
        <w:spacing w:after="0" w:line="240" w:lineRule="auto"/>
        <w:jc w:val="both"/>
        <w:rPr>
          <w:rFonts w:ascii="Times New Roman" w:hAnsi="Times New Roman" w:cs="Times New Roman"/>
          <w:sz w:val="24"/>
          <w:szCs w:val="24"/>
        </w:rPr>
      </w:pPr>
    </w:p>
    <w:p w:rsidR="00295DE1" w:rsidRPr="006768CE" w:rsidRDefault="00295DE1" w:rsidP="00295DE1">
      <w:pPr>
        <w:pStyle w:val="Paragrafspiska1"/>
        <w:spacing w:after="0" w:line="240" w:lineRule="auto"/>
        <w:jc w:val="both"/>
        <w:rPr>
          <w:rFonts w:ascii="Times New Roman" w:hAnsi="Times New Roman" w:cs="Times New Roman"/>
          <w:sz w:val="24"/>
          <w:szCs w:val="24"/>
        </w:rPr>
      </w:pPr>
      <w:r w:rsidRPr="006768CE">
        <w:rPr>
          <w:rFonts w:ascii="Times New Roman" w:hAnsi="Times New Roman" w:cs="Times New Roman"/>
          <w:sz w:val="24"/>
          <w:szCs w:val="24"/>
        </w:rPr>
        <w:t>DiTePer + Polio primo</w:t>
      </w:r>
      <w:r w:rsidRPr="006768CE">
        <w:rPr>
          <w:rFonts w:ascii="Times New Roman" w:hAnsi="Times New Roman" w:cs="Times New Roman"/>
          <w:sz w:val="24"/>
          <w:szCs w:val="24"/>
        </w:rPr>
        <w:tab/>
      </w:r>
      <w:r w:rsidRPr="006768CE">
        <w:rPr>
          <w:rFonts w:ascii="Times New Roman" w:hAnsi="Times New Roman" w:cs="Times New Roman"/>
          <w:sz w:val="24"/>
          <w:szCs w:val="24"/>
        </w:rPr>
        <w:tab/>
        <w:t>9</w:t>
      </w:r>
      <w:r>
        <w:rPr>
          <w:rFonts w:ascii="Times New Roman" w:hAnsi="Times New Roman" w:cs="Times New Roman"/>
          <w:sz w:val="24"/>
          <w:szCs w:val="24"/>
        </w:rPr>
        <w:t>7</w:t>
      </w:r>
      <w:r w:rsidRPr="006768CE">
        <w:rPr>
          <w:rFonts w:ascii="Times New Roman" w:hAnsi="Times New Roman" w:cs="Times New Roman"/>
          <w:sz w:val="24"/>
          <w:szCs w:val="24"/>
        </w:rPr>
        <w:t>,</w:t>
      </w:r>
      <w:r>
        <w:rPr>
          <w:rFonts w:ascii="Times New Roman" w:hAnsi="Times New Roman" w:cs="Times New Roman"/>
          <w:sz w:val="24"/>
          <w:szCs w:val="24"/>
        </w:rPr>
        <w:t>9</w:t>
      </w:r>
      <w:r w:rsidRPr="006768CE">
        <w:rPr>
          <w:rFonts w:ascii="Times New Roman" w:hAnsi="Times New Roman" w:cs="Times New Roman"/>
          <w:sz w:val="24"/>
          <w:szCs w:val="24"/>
        </w:rPr>
        <w:t>%</w:t>
      </w:r>
    </w:p>
    <w:p w:rsidR="00295DE1" w:rsidRPr="006768CE" w:rsidRDefault="00295DE1" w:rsidP="00295DE1">
      <w:pPr>
        <w:pStyle w:val="Paragrafspiska1"/>
        <w:spacing w:after="0" w:line="240" w:lineRule="auto"/>
        <w:jc w:val="both"/>
        <w:rPr>
          <w:rFonts w:ascii="Times New Roman" w:hAnsi="Times New Roman" w:cs="Times New Roman"/>
          <w:sz w:val="24"/>
          <w:szCs w:val="24"/>
        </w:rPr>
      </w:pPr>
      <w:r w:rsidRPr="006768CE">
        <w:rPr>
          <w:rFonts w:ascii="Times New Roman" w:hAnsi="Times New Roman" w:cs="Times New Roman"/>
          <w:sz w:val="24"/>
          <w:szCs w:val="24"/>
        </w:rPr>
        <w:t>DiTePer + Polio revakcinacija I</w:t>
      </w:r>
      <w:r w:rsidRPr="006768CE">
        <w:rPr>
          <w:rFonts w:ascii="Times New Roman" w:hAnsi="Times New Roman" w:cs="Times New Roman"/>
          <w:sz w:val="24"/>
          <w:szCs w:val="24"/>
        </w:rPr>
        <w:tab/>
        <w:t>9</w:t>
      </w:r>
      <w:r>
        <w:rPr>
          <w:rFonts w:ascii="Times New Roman" w:hAnsi="Times New Roman" w:cs="Times New Roman"/>
          <w:sz w:val="24"/>
          <w:szCs w:val="24"/>
        </w:rPr>
        <w:t>7</w:t>
      </w:r>
      <w:r w:rsidRPr="006768CE">
        <w:rPr>
          <w:rFonts w:ascii="Times New Roman" w:hAnsi="Times New Roman" w:cs="Times New Roman"/>
          <w:sz w:val="24"/>
          <w:szCs w:val="24"/>
        </w:rPr>
        <w:t>,</w:t>
      </w:r>
      <w:r>
        <w:rPr>
          <w:rFonts w:ascii="Times New Roman" w:hAnsi="Times New Roman" w:cs="Times New Roman"/>
          <w:sz w:val="24"/>
          <w:szCs w:val="24"/>
        </w:rPr>
        <w:t>1</w:t>
      </w:r>
      <w:r w:rsidRPr="006768CE">
        <w:rPr>
          <w:rFonts w:ascii="Times New Roman" w:hAnsi="Times New Roman" w:cs="Times New Roman"/>
          <w:sz w:val="24"/>
          <w:szCs w:val="24"/>
        </w:rPr>
        <w:t>%</w:t>
      </w:r>
    </w:p>
    <w:p w:rsidR="00295DE1" w:rsidRPr="006768CE" w:rsidRDefault="00295DE1" w:rsidP="00295DE1">
      <w:pPr>
        <w:pStyle w:val="Paragrafspiska1"/>
        <w:spacing w:after="0" w:line="240" w:lineRule="auto"/>
        <w:jc w:val="both"/>
        <w:rPr>
          <w:rFonts w:ascii="Times New Roman" w:hAnsi="Times New Roman" w:cs="Times New Roman"/>
          <w:sz w:val="24"/>
          <w:szCs w:val="24"/>
        </w:rPr>
      </w:pPr>
      <w:r w:rsidRPr="006768CE">
        <w:rPr>
          <w:rFonts w:ascii="Times New Roman" w:hAnsi="Times New Roman" w:cs="Times New Roman"/>
          <w:sz w:val="24"/>
          <w:szCs w:val="24"/>
        </w:rPr>
        <w:t>DiTePer + Polio revakcinacija II</w:t>
      </w:r>
      <w:r w:rsidRPr="006768CE">
        <w:rPr>
          <w:rFonts w:ascii="Times New Roman" w:hAnsi="Times New Roman" w:cs="Times New Roman"/>
          <w:sz w:val="24"/>
          <w:szCs w:val="24"/>
        </w:rPr>
        <w:tab/>
        <w:t>9</w:t>
      </w:r>
      <w:r>
        <w:rPr>
          <w:rFonts w:ascii="Times New Roman" w:hAnsi="Times New Roman" w:cs="Times New Roman"/>
          <w:sz w:val="24"/>
          <w:szCs w:val="24"/>
        </w:rPr>
        <w:t>6</w:t>
      </w:r>
      <w:r w:rsidRPr="006768CE">
        <w:rPr>
          <w:rFonts w:ascii="Times New Roman" w:hAnsi="Times New Roman" w:cs="Times New Roman"/>
          <w:sz w:val="24"/>
          <w:szCs w:val="24"/>
        </w:rPr>
        <w:t>,</w:t>
      </w:r>
      <w:r>
        <w:rPr>
          <w:rFonts w:ascii="Times New Roman" w:hAnsi="Times New Roman" w:cs="Times New Roman"/>
          <w:sz w:val="24"/>
          <w:szCs w:val="24"/>
        </w:rPr>
        <w:t>9</w:t>
      </w:r>
      <w:r w:rsidRPr="006768CE">
        <w:rPr>
          <w:rFonts w:ascii="Times New Roman" w:hAnsi="Times New Roman" w:cs="Times New Roman"/>
          <w:sz w:val="24"/>
          <w:szCs w:val="24"/>
        </w:rPr>
        <w:t>%</w:t>
      </w:r>
    </w:p>
    <w:p w:rsidR="00295DE1" w:rsidRPr="006768CE" w:rsidRDefault="00295DE1" w:rsidP="00295DE1">
      <w:pPr>
        <w:pStyle w:val="Paragrafspiska1"/>
        <w:spacing w:after="0" w:line="240" w:lineRule="auto"/>
        <w:jc w:val="both"/>
        <w:rPr>
          <w:rFonts w:ascii="Times New Roman" w:hAnsi="Times New Roman" w:cs="Times New Roman"/>
          <w:sz w:val="24"/>
          <w:szCs w:val="24"/>
        </w:rPr>
      </w:pPr>
      <w:r w:rsidRPr="006768CE">
        <w:rPr>
          <w:rFonts w:ascii="Times New Roman" w:hAnsi="Times New Roman" w:cs="Times New Roman"/>
          <w:sz w:val="24"/>
          <w:szCs w:val="24"/>
        </w:rPr>
        <w:t>DiTe + Polio</w:t>
      </w:r>
      <w:r w:rsidRPr="006768CE">
        <w:rPr>
          <w:rFonts w:ascii="Times New Roman" w:hAnsi="Times New Roman" w:cs="Times New Roman"/>
          <w:sz w:val="24"/>
          <w:szCs w:val="24"/>
        </w:rPr>
        <w:tab/>
      </w:r>
      <w:r w:rsidRPr="006768CE">
        <w:rPr>
          <w:rFonts w:ascii="Times New Roman" w:hAnsi="Times New Roman" w:cs="Times New Roman"/>
          <w:sz w:val="24"/>
          <w:szCs w:val="24"/>
        </w:rPr>
        <w:tab/>
      </w:r>
      <w:r w:rsidRPr="006768CE">
        <w:rPr>
          <w:rFonts w:ascii="Times New Roman" w:hAnsi="Times New Roman" w:cs="Times New Roman"/>
          <w:sz w:val="24"/>
          <w:szCs w:val="24"/>
        </w:rPr>
        <w:tab/>
      </w:r>
      <w:r w:rsidRPr="006768CE">
        <w:rPr>
          <w:rFonts w:ascii="Times New Roman" w:hAnsi="Times New Roman" w:cs="Times New Roman"/>
          <w:sz w:val="24"/>
          <w:szCs w:val="24"/>
        </w:rPr>
        <w:tab/>
        <w:t>98,</w:t>
      </w:r>
      <w:r>
        <w:rPr>
          <w:rFonts w:ascii="Times New Roman" w:hAnsi="Times New Roman" w:cs="Times New Roman"/>
          <w:sz w:val="24"/>
          <w:szCs w:val="24"/>
        </w:rPr>
        <w:t>2</w:t>
      </w:r>
      <w:r w:rsidRPr="006768CE">
        <w:rPr>
          <w:rFonts w:ascii="Times New Roman" w:hAnsi="Times New Roman" w:cs="Times New Roman"/>
          <w:sz w:val="24"/>
          <w:szCs w:val="24"/>
        </w:rPr>
        <w:t>%</w:t>
      </w:r>
    </w:p>
    <w:p w:rsidR="00295DE1" w:rsidRPr="006768CE" w:rsidRDefault="00295DE1" w:rsidP="00295DE1">
      <w:pPr>
        <w:pStyle w:val="Paragrafspiska1"/>
        <w:spacing w:after="0" w:line="240" w:lineRule="auto"/>
        <w:jc w:val="both"/>
        <w:rPr>
          <w:rFonts w:ascii="Times New Roman" w:hAnsi="Times New Roman" w:cs="Times New Roman"/>
          <w:sz w:val="24"/>
          <w:szCs w:val="24"/>
        </w:rPr>
      </w:pPr>
      <w:r w:rsidRPr="006768CE">
        <w:rPr>
          <w:rFonts w:ascii="Times New Roman" w:hAnsi="Times New Roman" w:cs="Times New Roman"/>
          <w:sz w:val="24"/>
          <w:szCs w:val="24"/>
        </w:rPr>
        <w:t>BCG</w:t>
      </w:r>
      <w:r w:rsidRPr="006768CE">
        <w:rPr>
          <w:rFonts w:ascii="Times New Roman" w:hAnsi="Times New Roman" w:cs="Times New Roman"/>
          <w:sz w:val="24"/>
          <w:szCs w:val="24"/>
        </w:rPr>
        <w:tab/>
      </w:r>
      <w:r w:rsidRPr="006768CE">
        <w:rPr>
          <w:rFonts w:ascii="Times New Roman" w:hAnsi="Times New Roman" w:cs="Times New Roman"/>
          <w:sz w:val="24"/>
          <w:szCs w:val="24"/>
        </w:rPr>
        <w:tab/>
      </w:r>
      <w:r w:rsidRPr="006768CE">
        <w:rPr>
          <w:rFonts w:ascii="Times New Roman" w:hAnsi="Times New Roman" w:cs="Times New Roman"/>
          <w:sz w:val="24"/>
          <w:szCs w:val="24"/>
        </w:rPr>
        <w:tab/>
      </w:r>
      <w:r w:rsidRPr="006768CE">
        <w:rPr>
          <w:rFonts w:ascii="Times New Roman" w:hAnsi="Times New Roman" w:cs="Times New Roman"/>
          <w:sz w:val="24"/>
          <w:szCs w:val="24"/>
        </w:rPr>
        <w:tab/>
      </w:r>
      <w:r w:rsidRPr="006768CE">
        <w:rPr>
          <w:rFonts w:ascii="Times New Roman" w:hAnsi="Times New Roman" w:cs="Times New Roman"/>
          <w:sz w:val="24"/>
          <w:szCs w:val="24"/>
        </w:rPr>
        <w:tab/>
        <w:t>9</w:t>
      </w:r>
      <w:r>
        <w:rPr>
          <w:rFonts w:ascii="Times New Roman" w:hAnsi="Times New Roman" w:cs="Times New Roman"/>
          <w:sz w:val="24"/>
          <w:szCs w:val="24"/>
        </w:rPr>
        <w:t>0</w:t>
      </w:r>
      <w:r w:rsidRPr="006768CE">
        <w:rPr>
          <w:rFonts w:ascii="Times New Roman" w:hAnsi="Times New Roman" w:cs="Times New Roman"/>
          <w:sz w:val="24"/>
          <w:szCs w:val="24"/>
        </w:rPr>
        <w:t>,</w:t>
      </w:r>
      <w:r>
        <w:rPr>
          <w:rFonts w:ascii="Times New Roman" w:hAnsi="Times New Roman" w:cs="Times New Roman"/>
          <w:sz w:val="24"/>
          <w:szCs w:val="24"/>
        </w:rPr>
        <w:t>6</w:t>
      </w:r>
      <w:r w:rsidRPr="006768CE">
        <w:rPr>
          <w:rFonts w:ascii="Times New Roman" w:hAnsi="Times New Roman" w:cs="Times New Roman"/>
          <w:sz w:val="24"/>
          <w:szCs w:val="24"/>
        </w:rPr>
        <w:t>%</w:t>
      </w:r>
    </w:p>
    <w:p w:rsidR="00295DE1" w:rsidRPr="006768CE" w:rsidRDefault="00295DE1" w:rsidP="00295DE1">
      <w:pPr>
        <w:pStyle w:val="Paragrafspiska1"/>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Hepatitis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98</w:t>
      </w:r>
      <w:r w:rsidRPr="006768CE">
        <w:rPr>
          <w:rFonts w:ascii="Times New Roman" w:hAnsi="Times New Roman" w:cs="Times New Roman"/>
          <w:sz w:val="24"/>
          <w:szCs w:val="24"/>
        </w:rPr>
        <w:t>,</w:t>
      </w:r>
      <w:r>
        <w:rPr>
          <w:rFonts w:ascii="Times New Roman" w:hAnsi="Times New Roman" w:cs="Times New Roman"/>
          <w:sz w:val="24"/>
          <w:szCs w:val="24"/>
        </w:rPr>
        <w:t>1</w:t>
      </w:r>
      <w:r w:rsidRPr="006768CE">
        <w:rPr>
          <w:rFonts w:ascii="Times New Roman" w:hAnsi="Times New Roman" w:cs="Times New Roman"/>
          <w:sz w:val="24"/>
          <w:szCs w:val="24"/>
        </w:rPr>
        <w:t>%</w:t>
      </w:r>
    </w:p>
    <w:p w:rsidR="00295DE1" w:rsidRPr="006768CE" w:rsidRDefault="00295DE1" w:rsidP="00295DE1">
      <w:pPr>
        <w:pStyle w:val="Paragrafspiska1"/>
        <w:spacing w:after="0" w:line="240" w:lineRule="auto"/>
        <w:jc w:val="both"/>
        <w:rPr>
          <w:rFonts w:ascii="Times New Roman" w:hAnsi="Times New Roman" w:cs="Times New Roman"/>
          <w:sz w:val="24"/>
          <w:szCs w:val="24"/>
        </w:rPr>
      </w:pPr>
      <w:r w:rsidRPr="006768CE">
        <w:rPr>
          <w:rFonts w:ascii="Times New Roman" w:hAnsi="Times New Roman" w:cs="Times New Roman"/>
          <w:sz w:val="24"/>
          <w:szCs w:val="24"/>
        </w:rPr>
        <w:t>MoPaRu primo</w:t>
      </w:r>
      <w:r w:rsidRPr="006768CE">
        <w:rPr>
          <w:rFonts w:ascii="Times New Roman" w:hAnsi="Times New Roman" w:cs="Times New Roman"/>
          <w:sz w:val="24"/>
          <w:szCs w:val="24"/>
        </w:rPr>
        <w:tab/>
      </w:r>
      <w:r w:rsidRPr="006768CE">
        <w:rPr>
          <w:rFonts w:ascii="Times New Roman" w:hAnsi="Times New Roman" w:cs="Times New Roman"/>
          <w:sz w:val="24"/>
          <w:szCs w:val="24"/>
        </w:rPr>
        <w:tab/>
      </w:r>
      <w:r w:rsidRPr="006768CE">
        <w:rPr>
          <w:rFonts w:ascii="Times New Roman" w:hAnsi="Times New Roman" w:cs="Times New Roman"/>
          <w:sz w:val="24"/>
          <w:szCs w:val="24"/>
        </w:rPr>
        <w:tab/>
        <w:t>9</w:t>
      </w:r>
      <w:r>
        <w:rPr>
          <w:rFonts w:ascii="Times New Roman" w:hAnsi="Times New Roman" w:cs="Times New Roman"/>
          <w:sz w:val="24"/>
          <w:szCs w:val="24"/>
        </w:rPr>
        <w:t>6</w:t>
      </w:r>
      <w:r w:rsidRPr="006768CE">
        <w:rPr>
          <w:rFonts w:ascii="Times New Roman" w:hAnsi="Times New Roman" w:cs="Times New Roman"/>
          <w:sz w:val="24"/>
          <w:szCs w:val="24"/>
        </w:rPr>
        <w:t>,</w:t>
      </w:r>
      <w:r>
        <w:rPr>
          <w:rFonts w:ascii="Times New Roman" w:hAnsi="Times New Roman" w:cs="Times New Roman"/>
          <w:sz w:val="24"/>
          <w:szCs w:val="24"/>
        </w:rPr>
        <w:t>4</w:t>
      </w:r>
      <w:r w:rsidRPr="006768CE">
        <w:rPr>
          <w:rFonts w:ascii="Times New Roman" w:hAnsi="Times New Roman" w:cs="Times New Roman"/>
          <w:sz w:val="24"/>
          <w:szCs w:val="24"/>
        </w:rPr>
        <w:t>%</w:t>
      </w:r>
    </w:p>
    <w:p w:rsidR="00295DE1" w:rsidRPr="006768CE" w:rsidRDefault="00295DE1" w:rsidP="00295DE1">
      <w:pPr>
        <w:pStyle w:val="Paragrafspiska1"/>
        <w:spacing w:after="0" w:line="240" w:lineRule="auto"/>
        <w:jc w:val="both"/>
        <w:rPr>
          <w:rFonts w:ascii="Times New Roman" w:hAnsi="Times New Roman" w:cs="Times New Roman"/>
          <w:sz w:val="24"/>
          <w:szCs w:val="24"/>
        </w:rPr>
      </w:pPr>
      <w:r w:rsidRPr="006768CE">
        <w:rPr>
          <w:rFonts w:ascii="Times New Roman" w:hAnsi="Times New Roman" w:cs="Times New Roman"/>
          <w:sz w:val="24"/>
          <w:szCs w:val="24"/>
        </w:rPr>
        <w:t>MoPaRu docjepa</w:t>
      </w:r>
      <w:r w:rsidRPr="006768CE">
        <w:rPr>
          <w:rFonts w:ascii="Times New Roman" w:hAnsi="Times New Roman" w:cs="Times New Roman"/>
          <w:sz w:val="24"/>
          <w:szCs w:val="24"/>
        </w:rPr>
        <w:tab/>
      </w:r>
      <w:r w:rsidRPr="006768CE">
        <w:rPr>
          <w:rFonts w:ascii="Times New Roman" w:hAnsi="Times New Roman" w:cs="Times New Roman"/>
          <w:sz w:val="24"/>
          <w:szCs w:val="24"/>
        </w:rPr>
        <w:tab/>
      </w:r>
      <w:r w:rsidRPr="006768CE">
        <w:rPr>
          <w:rFonts w:ascii="Times New Roman" w:hAnsi="Times New Roman" w:cs="Times New Roman"/>
          <w:sz w:val="24"/>
          <w:szCs w:val="24"/>
        </w:rPr>
        <w:tab/>
        <w:t>9</w:t>
      </w:r>
      <w:r>
        <w:rPr>
          <w:rFonts w:ascii="Times New Roman" w:hAnsi="Times New Roman" w:cs="Times New Roman"/>
          <w:sz w:val="24"/>
          <w:szCs w:val="24"/>
        </w:rPr>
        <w:t>4</w:t>
      </w:r>
      <w:r w:rsidRPr="006768CE">
        <w:rPr>
          <w:rFonts w:ascii="Times New Roman" w:hAnsi="Times New Roman" w:cs="Times New Roman"/>
          <w:sz w:val="24"/>
          <w:szCs w:val="24"/>
        </w:rPr>
        <w:t>,</w:t>
      </w:r>
      <w:r>
        <w:rPr>
          <w:rFonts w:ascii="Times New Roman" w:hAnsi="Times New Roman" w:cs="Times New Roman"/>
          <w:sz w:val="24"/>
          <w:szCs w:val="24"/>
        </w:rPr>
        <w:t>9</w:t>
      </w:r>
      <w:r w:rsidRPr="006768CE">
        <w:rPr>
          <w:rFonts w:ascii="Times New Roman" w:hAnsi="Times New Roman" w:cs="Times New Roman"/>
          <w:sz w:val="24"/>
          <w:szCs w:val="24"/>
        </w:rPr>
        <w:t>%</w:t>
      </w:r>
    </w:p>
    <w:p w:rsidR="00295DE1" w:rsidRDefault="00295DE1" w:rsidP="00295DE1">
      <w:pPr>
        <w:pStyle w:val="Paragrafspiska1"/>
        <w:spacing w:after="0" w:line="240" w:lineRule="auto"/>
        <w:jc w:val="both"/>
        <w:rPr>
          <w:rFonts w:ascii="Times New Roman" w:hAnsi="Times New Roman" w:cs="Times New Roman"/>
          <w:sz w:val="24"/>
          <w:szCs w:val="24"/>
        </w:rPr>
      </w:pPr>
    </w:p>
    <w:p w:rsidR="00295DE1" w:rsidRDefault="00295DE1" w:rsidP="00295DE1">
      <w:pPr>
        <w:pStyle w:val="Paragrafspiska1"/>
        <w:spacing w:after="0" w:line="240" w:lineRule="auto"/>
        <w:jc w:val="both"/>
        <w:rPr>
          <w:rFonts w:ascii="Times New Roman" w:hAnsi="Times New Roman" w:cs="Times New Roman"/>
          <w:sz w:val="24"/>
          <w:szCs w:val="24"/>
        </w:rPr>
      </w:pPr>
    </w:p>
    <w:p w:rsidR="00295DE1" w:rsidRDefault="00295DE1" w:rsidP="00295DE1">
      <w:pPr>
        <w:pStyle w:val="Paragrafspiska1"/>
        <w:spacing w:after="0" w:line="240" w:lineRule="auto"/>
        <w:jc w:val="both"/>
        <w:rPr>
          <w:rFonts w:ascii="Times New Roman" w:hAnsi="Times New Roman" w:cs="Times New Roman"/>
          <w:sz w:val="24"/>
          <w:szCs w:val="24"/>
        </w:rPr>
      </w:pPr>
      <w:r>
        <w:rPr>
          <w:rFonts w:ascii="Times New Roman" w:hAnsi="Times New Roman" w:cs="Times New Roman"/>
          <w:sz w:val="24"/>
          <w:szCs w:val="24"/>
        </w:rPr>
        <w:t>Kontinuiranim nadzorom nad provedbom cijepljenja, edukacijom stanovništva te individualnim savjetovanjem osoba koje odbijaju cijepljenje postižu se željeni rezultati.</w:t>
      </w:r>
    </w:p>
    <w:p w:rsidR="00295DE1" w:rsidRDefault="00295DE1" w:rsidP="00295DE1">
      <w:pPr>
        <w:pStyle w:val="Paragrafspiska1"/>
        <w:spacing w:after="0" w:line="240" w:lineRule="auto"/>
        <w:jc w:val="both"/>
        <w:rPr>
          <w:rFonts w:ascii="Times New Roman" w:hAnsi="Times New Roman" w:cs="Times New Roman"/>
          <w:sz w:val="24"/>
          <w:szCs w:val="24"/>
        </w:rPr>
      </w:pPr>
      <w:r>
        <w:rPr>
          <w:rFonts w:ascii="Times New Roman" w:hAnsi="Times New Roman" w:cs="Times New Roman"/>
          <w:sz w:val="24"/>
          <w:szCs w:val="24"/>
        </w:rPr>
        <w:t>Za 2022. i 2023. godinu očekuje se da će procijepljenost biti na istoj razini usprkos antivakcinalnom pokretu. Cilj je zadržati razinu procijepljenosti koja je iznad prosjeka za RH jer time onemogućujemo pojavu epidemija bolesti protiv kojih se cijepi.</w:t>
      </w:r>
    </w:p>
    <w:p w:rsidR="00295DE1" w:rsidRPr="00C45063" w:rsidRDefault="00295DE1" w:rsidP="00295DE1">
      <w:pPr>
        <w:pStyle w:val="Paragrafspiska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Cijepljenje protiv COVID-19 započelo je krajem 2020. godine. Do kraja 2021. godine dostigli smo 53% obuhvata u Virovitičko-podravskoj županiji što nije zadovoljavajuće te ćemo tijekom 2022. godine kontinuirano raditi na promociji cijepljenja ne samo odraslog stanovništva već i djece u dobi od 5 do 12 godina.   </w:t>
      </w:r>
    </w:p>
    <w:p w:rsidR="00295DE1" w:rsidRDefault="00295DE1" w:rsidP="00295DE1">
      <w:pPr>
        <w:pStyle w:val="Paragrafspiska1"/>
        <w:spacing w:after="0" w:line="240" w:lineRule="auto"/>
        <w:jc w:val="both"/>
        <w:rPr>
          <w:rFonts w:ascii="Times New Roman" w:hAnsi="Times New Roman" w:cs="Times New Roman"/>
          <w:color w:val="FF0000"/>
          <w:sz w:val="24"/>
          <w:szCs w:val="24"/>
        </w:rPr>
      </w:pPr>
    </w:p>
    <w:p w:rsidR="00295DE1" w:rsidRDefault="00295DE1" w:rsidP="00295DE1">
      <w:pPr>
        <w:pStyle w:val="Paragrafspiska1"/>
        <w:spacing w:after="0" w:line="240" w:lineRule="auto"/>
        <w:jc w:val="both"/>
        <w:rPr>
          <w:rFonts w:ascii="Times New Roman" w:hAnsi="Times New Roman" w:cs="Times New Roman"/>
          <w:sz w:val="24"/>
          <w:szCs w:val="24"/>
        </w:rPr>
      </w:pPr>
    </w:p>
    <w:p w:rsidR="00295DE1" w:rsidRDefault="00295DE1" w:rsidP="00295DE1"/>
    <w:p w:rsidR="00043FFC" w:rsidRDefault="00043FFC" w:rsidP="00A7649F">
      <w:pPr>
        <w:pStyle w:val="Paragrafspiska"/>
        <w:spacing w:after="0" w:line="240" w:lineRule="auto"/>
        <w:jc w:val="both"/>
        <w:rPr>
          <w:rFonts w:ascii="Times New Roman" w:hAnsi="Times New Roman" w:cs="Times New Roman"/>
          <w:color w:val="FF0000"/>
          <w:sz w:val="24"/>
          <w:szCs w:val="24"/>
        </w:rPr>
      </w:pPr>
    </w:p>
    <w:p w:rsidR="007A58F1" w:rsidRPr="00446F79" w:rsidRDefault="007A58F1" w:rsidP="006768CE">
      <w:pPr>
        <w:pStyle w:val="Paragrafspiska"/>
        <w:spacing w:after="0" w:line="240" w:lineRule="auto"/>
        <w:ind w:left="0"/>
        <w:jc w:val="both"/>
        <w:rPr>
          <w:rFonts w:ascii="Times New Roman" w:hAnsi="Times New Roman" w:cs="Times New Roman"/>
          <w:sz w:val="24"/>
          <w:szCs w:val="24"/>
        </w:rPr>
      </w:pPr>
    </w:p>
    <w:p w:rsidR="00043FFC" w:rsidRPr="00EF5A5D" w:rsidRDefault="00043FFC" w:rsidP="00EF5A5D">
      <w:pPr>
        <w:spacing w:after="0" w:line="240" w:lineRule="auto"/>
        <w:jc w:val="both"/>
        <w:rPr>
          <w:rFonts w:ascii="Times New Roman" w:hAnsi="Times New Roman" w:cs="Times New Roman"/>
          <w:sz w:val="12"/>
          <w:szCs w:val="12"/>
        </w:rPr>
      </w:pPr>
    </w:p>
    <w:p w:rsidR="00043FFC" w:rsidRPr="00CA09F9" w:rsidRDefault="00DB7CEB" w:rsidP="00EF5A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ŠKOLSKA I ADOLESCENTNA MEDICINA</w:t>
      </w:r>
    </w:p>
    <w:p w:rsidR="00043FFC" w:rsidRPr="00CA09F9" w:rsidRDefault="00043FFC" w:rsidP="00EF5A5D">
      <w:pPr>
        <w:spacing w:after="0" w:line="240" w:lineRule="auto"/>
        <w:jc w:val="both"/>
        <w:rPr>
          <w:rFonts w:ascii="Times New Roman" w:hAnsi="Times New Roman" w:cs="Times New Roman"/>
          <w:b/>
          <w:bCs/>
          <w:i/>
          <w:iCs/>
          <w:sz w:val="12"/>
          <w:szCs w:val="12"/>
        </w:rPr>
      </w:pPr>
    </w:p>
    <w:p w:rsidR="00043FFC" w:rsidRPr="009225B2" w:rsidRDefault="00043FFC" w:rsidP="00EF5A5D">
      <w:pPr>
        <w:spacing w:after="0" w:line="240" w:lineRule="auto"/>
        <w:jc w:val="both"/>
        <w:rPr>
          <w:rFonts w:ascii="Times New Roman" w:hAnsi="Times New Roman" w:cs="Times New Roman"/>
          <w:b/>
          <w:bCs/>
          <w:i/>
          <w:iCs/>
          <w:sz w:val="24"/>
          <w:szCs w:val="24"/>
        </w:rPr>
      </w:pPr>
      <w:r w:rsidRPr="009225B2">
        <w:rPr>
          <w:rFonts w:ascii="Times New Roman" w:hAnsi="Times New Roman" w:cs="Times New Roman"/>
          <w:b/>
          <w:bCs/>
          <w:i/>
          <w:iCs/>
          <w:sz w:val="24"/>
          <w:szCs w:val="24"/>
        </w:rPr>
        <w:t>Opis aktivnosti</w:t>
      </w:r>
    </w:p>
    <w:p w:rsidR="00043FFC" w:rsidRPr="009225B2" w:rsidRDefault="00DB7CEB" w:rsidP="00EF5A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Školska i adolescentna medicina</w:t>
      </w:r>
      <w:r w:rsidR="00043FFC" w:rsidRPr="009225B2">
        <w:rPr>
          <w:rFonts w:ascii="Times New Roman" w:hAnsi="Times New Roman" w:cs="Times New Roman"/>
          <w:sz w:val="24"/>
          <w:szCs w:val="24"/>
        </w:rPr>
        <w:t xml:space="preserve"> podrazumijeva:</w:t>
      </w:r>
    </w:p>
    <w:p w:rsidR="00043FFC"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sidRPr="00121AA0">
        <w:rPr>
          <w:rFonts w:ascii="Times New Roman" w:hAnsi="Times New Roman" w:cs="Times New Roman"/>
          <w:sz w:val="24"/>
          <w:szCs w:val="24"/>
        </w:rPr>
        <w:t>provođenje obveznih cijepljenja učenika osnovnih i srednjih škola te studenata sukladno Provedbenom programu obveznog cijepljen</w:t>
      </w:r>
      <w:r>
        <w:rPr>
          <w:rFonts w:ascii="Times New Roman" w:hAnsi="Times New Roman" w:cs="Times New Roman"/>
          <w:sz w:val="24"/>
          <w:szCs w:val="24"/>
        </w:rPr>
        <w:t xml:space="preserve">ja u Hrvatskoj </w:t>
      </w:r>
    </w:p>
    <w:p w:rsidR="00043FFC"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sidRPr="00121AA0">
        <w:rPr>
          <w:rFonts w:ascii="Times New Roman" w:hAnsi="Times New Roman" w:cs="Times New Roman"/>
          <w:sz w:val="24"/>
          <w:szCs w:val="24"/>
        </w:rPr>
        <w:t xml:space="preserve">obavljanje sistematskih i kontrolnih pregleda prije upisa u 1. razred osnovne škole, u 5. i 8. razredu osnovne škole, 1. razredu srednje škole i na 1. godini studija, </w:t>
      </w:r>
    </w:p>
    <w:p w:rsidR="00043FFC" w:rsidRPr="00121AA0"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obavljanje probira u 3. i 6. razredu osnovne škole praćenjem rasta i razvoja te pregleda vida i vida na boje odnosno kralježnice i stopala</w:t>
      </w:r>
    </w:p>
    <w:p w:rsidR="00043FFC"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provođenje zdravstvenog odgoja prema definiranim temama (npr. zdrava prehrana, pubertet i higijena, prevencija ovisnosti, spolno prenosive bolesti, sprječavanje nasilja,…),</w:t>
      </w:r>
    </w:p>
    <w:p w:rsidR="00043FFC" w:rsidRPr="009225B2" w:rsidRDefault="00043FFC" w:rsidP="00EF5A5D">
      <w:pPr>
        <w:pStyle w:val="Paragrafspiska"/>
        <w:numPr>
          <w:ilvl w:val="0"/>
          <w:numId w:val="1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rad u savjetovalištu (problemi vezani za učenje, kronične bolesti, reproduktivno zdravlje, mentalno zdravlje i rizična ponašanja) i povjerenstvima.</w:t>
      </w:r>
    </w:p>
    <w:p w:rsidR="00043FFC" w:rsidRDefault="00043FFC" w:rsidP="00EF5A5D">
      <w:pPr>
        <w:spacing w:after="0" w:line="240" w:lineRule="auto"/>
        <w:jc w:val="both"/>
        <w:rPr>
          <w:rFonts w:ascii="Times New Roman" w:hAnsi="Times New Roman" w:cs="Times New Roman"/>
          <w:sz w:val="12"/>
          <w:szCs w:val="12"/>
        </w:rPr>
      </w:pPr>
    </w:p>
    <w:p w:rsidR="007A58F1" w:rsidRDefault="007A58F1" w:rsidP="00EF5A5D">
      <w:pPr>
        <w:spacing w:after="0" w:line="240" w:lineRule="auto"/>
        <w:jc w:val="both"/>
        <w:rPr>
          <w:rFonts w:ascii="Times New Roman" w:hAnsi="Times New Roman" w:cs="Times New Roman"/>
          <w:sz w:val="12"/>
          <w:szCs w:val="12"/>
        </w:rPr>
      </w:pPr>
    </w:p>
    <w:p w:rsidR="007A58F1" w:rsidRPr="00BB6304" w:rsidRDefault="007A58F1" w:rsidP="00EF5A5D">
      <w:pPr>
        <w:spacing w:after="0" w:line="240" w:lineRule="auto"/>
        <w:jc w:val="both"/>
        <w:rPr>
          <w:rFonts w:ascii="Times New Roman" w:hAnsi="Times New Roman" w:cs="Times New Roman"/>
          <w:sz w:val="12"/>
          <w:szCs w:val="12"/>
        </w:rPr>
      </w:pPr>
    </w:p>
    <w:p w:rsidR="00043FFC" w:rsidRDefault="00043FFC" w:rsidP="00EF5A5D">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3F54B3" w:rsidRDefault="00043FFC" w:rsidP="003F54B3">
      <w:pPr>
        <w:pStyle w:val="Paragrafspiska"/>
        <w:numPr>
          <w:ilvl w:val="0"/>
          <w:numId w:val="18"/>
        </w:numPr>
        <w:spacing w:after="0" w:line="240" w:lineRule="auto"/>
        <w:ind w:left="426"/>
        <w:jc w:val="both"/>
        <w:rPr>
          <w:rFonts w:ascii="Times New Roman" w:hAnsi="Times New Roman" w:cs="Times New Roman"/>
          <w:b/>
          <w:bCs/>
          <w:i/>
          <w:iCs/>
          <w:sz w:val="24"/>
          <w:szCs w:val="24"/>
        </w:rPr>
      </w:pPr>
      <w:r w:rsidRPr="003F54B3">
        <w:rPr>
          <w:rFonts w:ascii="Times New Roman" w:hAnsi="Times New Roman" w:cs="Times New Roman"/>
          <w:sz w:val="24"/>
          <w:szCs w:val="24"/>
        </w:rPr>
        <w:t xml:space="preserve">Ugovor s HZZO-om o provođenju </w:t>
      </w:r>
      <w:r>
        <w:rPr>
          <w:rFonts w:ascii="Times New Roman" w:hAnsi="Times New Roman" w:cs="Times New Roman"/>
          <w:sz w:val="24"/>
          <w:szCs w:val="24"/>
        </w:rPr>
        <w:t>primarne zdravstvene</w:t>
      </w:r>
      <w:r w:rsidRPr="003F54B3">
        <w:rPr>
          <w:rFonts w:ascii="Times New Roman" w:hAnsi="Times New Roman" w:cs="Times New Roman"/>
          <w:sz w:val="24"/>
          <w:szCs w:val="24"/>
        </w:rPr>
        <w:t xml:space="preserve"> zaštite </w:t>
      </w:r>
      <w:r>
        <w:rPr>
          <w:rFonts w:ascii="Times New Roman" w:hAnsi="Times New Roman" w:cs="Times New Roman"/>
          <w:sz w:val="24"/>
          <w:szCs w:val="24"/>
        </w:rPr>
        <w:t xml:space="preserve">iz obveznog zdravstvenog osiguranja (2 tima). </w:t>
      </w:r>
    </w:p>
    <w:p w:rsidR="00043FFC" w:rsidRPr="00CA09F9"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Provedbeni program obvezno</w:t>
      </w:r>
      <w:r>
        <w:rPr>
          <w:rFonts w:ascii="Times New Roman" w:hAnsi="Times New Roman" w:cs="Times New Roman"/>
          <w:sz w:val="24"/>
          <w:szCs w:val="24"/>
        </w:rPr>
        <w:t>g cijepljenja u Hrvatskoj za 20</w:t>
      </w:r>
      <w:r w:rsidR="00ED2A5F">
        <w:rPr>
          <w:rFonts w:ascii="Times New Roman" w:hAnsi="Times New Roman" w:cs="Times New Roman"/>
          <w:sz w:val="24"/>
          <w:szCs w:val="24"/>
        </w:rPr>
        <w:t>2</w:t>
      </w:r>
      <w:r w:rsidR="00867648">
        <w:rPr>
          <w:rFonts w:ascii="Times New Roman" w:hAnsi="Times New Roman" w:cs="Times New Roman"/>
          <w:sz w:val="24"/>
          <w:szCs w:val="24"/>
        </w:rPr>
        <w:t>2</w:t>
      </w:r>
      <w:r w:rsidR="00DD0FC7">
        <w:rPr>
          <w:rFonts w:ascii="Times New Roman" w:hAnsi="Times New Roman" w:cs="Times New Roman"/>
          <w:sz w:val="24"/>
          <w:szCs w:val="24"/>
        </w:rPr>
        <w:t>/2023</w:t>
      </w:r>
      <w:r w:rsidRPr="00CA09F9">
        <w:rPr>
          <w:rFonts w:ascii="Times New Roman" w:hAnsi="Times New Roman" w:cs="Times New Roman"/>
          <w:sz w:val="24"/>
          <w:szCs w:val="24"/>
        </w:rPr>
        <w:t xml:space="preserve">. godini </w:t>
      </w:r>
    </w:p>
    <w:p w:rsidR="00043FFC" w:rsidRPr="00CA09F9"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Zakon o odgoju i obrazovanju u osnovnoj i srednjoj školi</w:t>
      </w:r>
    </w:p>
    <w:p w:rsidR="00043FFC" w:rsidRPr="00CA09F9"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Zakon o zaštiti pučanstva od zaraznih bolesti</w:t>
      </w:r>
    </w:p>
    <w:p w:rsidR="00043FFC"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sidRPr="00CA09F9">
        <w:rPr>
          <w:rFonts w:ascii="Times New Roman" w:hAnsi="Times New Roman" w:cs="Times New Roman"/>
          <w:sz w:val="24"/>
          <w:szCs w:val="24"/>
        </w:rPr>
        <w:t>Pravilnik o zdravstvenoj knjižici od rođenja do punoljetnosti</w:t>
      </w:r>
    </w:p>
    <w:p w:rsidR="00043FFC" w:rsidRPr="006933C2"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Nacionalna strategija</w:t>
      </w:r>
      <w:r w:rsidRPr="006933C2">
        <w:rPr>
          <w:rFonts w:ascii="Times New Roman" w:hAnsi="Times New Roman" w:cs="Times New Roman"/>
          <w:sz w:val="24"/>
          <w:szCs w:val="24"/>
        </w:rPr>
        <w:t xml:space="preserve"> za sprječavanje štetne uporabe alkohola i alkoholom uzrokovanih poremećaja </w:t>
      </w:r>
    </w:p>
    <w:p w:rsidR="00043FFC" w:rsidRPr="006933C2" w:rsidRDefault="00043FFC" w:rsidP="00AD0D00">
      <w:pPr>
        <w:pStyle w:val="Paragrafspiska"/>
        <w:numPr>
          <w:ilvl w:val="0"/>
          <w:numId w:val="1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Nacionalna strategija</w:t>
      </w:r>
      <w:r w:rsidRPr="006933C2">
        <w:rPr>
          <w:rFonts w:ascii="Times New Roman" w:hAnsi="Times New Roman" w:cs="Times New Roman"/>
          <w:sz w:val="24"/>
          <w:szCs w:val="24"/>
        </w:rPr>
        <w:t xml:space="preserve"> zaštite mentalnog zdravlja </w:t>
      </w:r>
    </w:p>
    <w:p w:rsidR="00043FFC" w:rsidRDefault="00043FFC" w:rsidP="00B2615D">
      <w:pPr>
        <w:pStyle w:val="Paragrafspiska"/>
        <w:numPr>
          <w:ilvl w:val="0"/>
          <w:numId w:val="18"/>
        </w:numPr>
        <w:spacing w:after="0" w:line="240" w:lineRule="auto"/>
        <w:ind w:left="426"/>
        <w:jc w:val="both"/>
      </w:pPr>
      <w:r w:rsidRPr="006933C2">
        <w:t xml:space="preserve">Akcijski plan za jačanje nadzora nad duhanom </w:t>
      </w:r>
    </w:p>
    <w:p w:rsidR="00043FFC" w:rsidRDefault="00043FFC" w:rsidP="00446F79">
      <w:pPr>
        <w:pStyle w:val="Paragrafspiska"/>
        <w:spacing w:after="0" w:line="240" w:lineRule="auto"/>
        <w:ind w:left="0"/>
        <w:jc w:val="both"/>
        <w:rPr>
          <w:rFonts w:ascii="Times New Roman" w:hAnsi="Times New Roman" w:cs="Times New Roman"/>
          <w:sz w:val="24"/>
          <w:szCs w:val="24"/>
        </w:rPr>
      </w:pPr>
    </w:p>
    <w:p w:rsidR="0041166E" w:rsidRPr="00AA6896" w:rsidRDefault="0041166E" w:rsidP="00446F79">
      <w:pPr>
        <w:pStyle w:val="Paragrafspiska"/>
        <w:spacing w:after="0" w:line="240" w:lineRule="auto"/>
        <w:ind w:left="0"/>
        <w:jc w:val="both"/>
        <w:rPr>
          <w:rFonts w:ascii="Times New Roman" w:hAnsi="Times New Roman" w:cs="Times New Roman"/>
          <w:sz w:val="24"/>
          <w:szCs w:val="24"/>
        </w:rPr>
      </w:pPr>
    </w:p>
    <w:p w:rsidR="00043FFC" w:rsidRPr="00B146A1" w:rsidRDefault="00043FFC" w:rsidP="006F3DD4">
      <w:pPr>
        <w:spacing w:after="0" w:line="240" w:lineRule="auto"/>
        <w:jc w:val="both"/>
        <w:rPr>
          <w:rFonts w:ascii="Times New Roman" w:hAnsi="Times New Roman" w:cs="Times New Roman"/>
          <w:sz w:val="12"/>
          <w:szCs w:val="12"/>
        </w:rPr>
      </w:pPr>
    </w:p>
    <w:p w:rsidR="00043FFC" w:rsidRDefault="00043FFC" w:rsidP="006F3DD4">
      <w:pPr>
        <w:spacing w:after="0" w:line="240" w:lineRule="auto"/>
        <w:ind w:left="1985" w:hanging="1985"/>
        <w:jc w:val="both"/>
        <w:rPr>
          <w:rFonts w:ascii="Times New Roman" w:hAnsi="Times New Roman" w:cs="Times New Roman"/>
          <w:b/>
          <w:bCs/>
          <w:sz w:val="24"/>
          <w:szCs w:val="24"/>
        </w:rPr>
      </w:pPr>
      <w:r>
        <w:rPr>
          <w:rFonts w:ascii="Times New Roman" w:hAnsi="Times New Roman" w:cs="Times New Roman"/>
          <w:b/>
          <w:bCs/>
          <w:sz w:val="24"/>
          <w:szCs w:val="24"/>
        </w:rPr>
        <w:lastRenderedPageBreak/>
        <w:t>JAVNO ZDRAVSTVENA ZAŠTITA I ZAŠTITA MENTALNOG ZDRAVLJA,</w:t>
      </w:r>
    </w:p>
    <w:p w:rsidR="00043FFC" w:rsidRPr="00CA09F9" w:rsidRDefault="00043FFC" w:rsidP="006F3DD4">
      <w:pPr>
        <w:spacing w:after="0" w:line="240" w:lineRule="auto"/>
        <w:ind w:left="1985" w:hanging="1985"/>
        <w:jc w:val="both"/>
        <w:rPr>
          <w:rFonts w:ascii="Times New Roman" w:hAnsi="Times New Roman" w:cs="Times New Roman"/>
          <w:b/>
          <w:bCs/>
          <w:sz w:val="24"/>
          <w:szCs w:val="24"/>
        </w:rPr>
      </w:pPr>
      <w:r>
        <w:rPr>
          <w:rFonts w:ascii="Times New Roman" w:hAnsi="Times New Roman" w:cs="Times New Roman"/>
          <w:b/>
          <w:bCs/>
          <w:sz w:val="24"/>
          <w:szCs w:val="24"/>
        </w:rPr>
        <w:t>PREVENCIJE I IZVANBOLNIČKOG LIJEČENJA OVISNOSTI</w:t>
      </w:r>
    </w:p>
    <w:p w:rsidR="00043FFC" w:rsidRPr="00B679A4" w:rsidRDefault="00043FFC" w:rsidP="006F3DD4">
      <w:pPr>
        <w:spacing w:after="0" w:line="240" w:lineRule="auto"/>
        <w:jc w:val="both"/>
        <w:rPr>
          <w:rFonts w:ascii="Times New Roman" w:hAnsi="Times New Roman" w:cs="Times New Roman"/>
          <w:b/>
          <w:bCs/>
          <w:i/>
          <w:iCs/>
          <w:sz w:val="12"/>
          <w:szCs w:val="12"/>
        </w:rPr>
      </w:pPr>
    </w:p>
    <w:p w:rsidR="00043FFC" w:rsidRDefault="00043FFC" w:rsidP="006F3DD4">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043FFC" w:rsidP="006F3DD4">
      <w:pPr>
        <w:spacing w:after="0" w:line="240" w:lineRule="auto"/>
        <w:jc w:val="both"/>
        <w:rPr>
          <w:rFonts w:ascii="Times New Roman" w:hAnsi="Times New Roman" w:cs="Times New Roman"/>
          <w:color w:val="000000"/>
          <w:sz w:val="24"/>
          <w:szCs w:val="24"/>
        </w:rPr>
      </w:pPr>
      <w:r w:rsidRPr="00CA09F9">
        <w:rPr>
          <w:rFonts w:ascii="Times New Roman" w:hAnsi="Times New Roman" w:cs="Times New Roman"/>
          <w:sz w:val="24"/>
          <w:szCs w:val="24"/>
        </w:rPr>
        <w:t xml:space="preserve">Javno zdravstvena zaštita podrazumijeva </w:t>
      </w:r>
      <w:r w:rsidRPr="00CA09F9">
        <w:rPr>
          <w:rFonts w:ascii="Times New Roman" w:hAnsi="Times New Roman" w:cs="Times New Roman"/>
          <w:color w:val="000000"/>
          <w:sz w:val="24"/>
          <w:szCs w:val="24"/>
        </w:rPr>
        <w:t>praćenje i ocjen</w:t>
      </w:r>
      <w:r>
        <w:rPr>
          <w:rFonts w:ascii="Times New Roman" w:hAnsi="Times New Roman" w:cs="Times New Roman"/>
          <w:color w:val="000000"/>
          <w:sz w:val="24"/>
          <w:szCs w:val="24"/>
        </w:rPr>
        <w:t>u</w:t>
      </w:r>
      <w:r w:rsidRPr="00CA09F9">
        <w:rPr>
          <w:rFonts w:ascii="Times New Roman" w:hAnsi="Times New Roman" w:cs="Times New Roman"/>
          <w:color w:val="000000"/>
          <w:sz w:val="24"/>
          <w:szCs w:val="24"/>
        </w:rPr>
        <w:t xml:space="preserve"> zdravstvenog stanja</w:t>
      </w:r>
      <w:r>
        <w:rPr>
          <w:rFonts w:ascii="Times New Roman" w:hAnsi="Times New Roman" w:cs="Times New Roman"/>
          <w:color w:val="000000"/>
          <w:sz w:val="24"/>
          <w:szCs w:val="24"/>
        </w:rPr>
        <w:t xml:space="preserve"> stanovništva i identifikaciju</w:t>
      </w:r>
      <w:r w:rsidRPr="00CA09F9">
        <w:rPr>
          <w:rFonts w:ascii="Times New Roman" w:hAnsi="Times New Roman" w:cs="Times New Roman"/>
          <w:color w:val="000000"/>
          <w:sz w:val="24"/>
          <w:szCs w:val="24"/>
        </w:rPr>
        <w:t xml:space="preserve"> zdravstvenih problema i opasnosti za zdravlje</w:t>
      </w:r>
      <w:r>
        <w:rPr>
          <w:rFonts w:ascii="Times New Roman" w:hAnsi="Times New Roman" w:cs="Times New Roman"/>
          <w:color w:val="000000"/>
          <w:sz w:val="24"/>
          <w:szCs w:val="24"/>
        </w:rPr>
        <w:t xml:space="preserve"> stanovništva na području Virovitičko-podravske županije, prevenciju</w:t>
      </w:r>
      <w:r w:rsidRPr="00CA09F9">
        <w:rPr>
          <w:rFonts w:ascii="Times New Roman" w:hAnsi="Times New Roman" w:cs="Times New Roman"/>
          <w:color w:val="000000"/>
          <w:sz w:val="24"/>
          <w:szCs w:val="24"/>
        </w:rPr>
        <w:t xml:space="preserve"> i rano otkrivanje raka</w:t>
      </w:r>
      <w:r>
        <w:rPr>
          <w:rFonts w:ascii="Times New Roman" w:hAnsi="Times New Roman" w:cs="Times New Roman"/>
          <w:color w:val="000000"/>
          <w:sz w:val="24"/>
          <w:szCs w:val="24"/>
        </w:rPr>
        <w:t xml:space="preserve"> u skladu s Nacionalnim programima, </w:t>
      </w:r>
      <w:r w:rsidRPr="00CA09F9">
        <w:rPr>
          <w:rFonts w:ascii="Times New Roman" w:hAnsi="Times New Roman" w:cs="Times New Roman"/>
          <w:color w:val="000000"/>
          <w:sz w:val="24"/>
          <w:szCs w:val="24"/>
        </w:rPr>
        <w:t>promicanje zdravlja</w:t>
      </w:r>
      <w:r>
        <w:rPr>
          <w:rFonts w:ascii="Times New Roman" w:hAnsi="Times New Roman" w:cs="Times New Roman"/>
          <w:color w:val="000000"/>
          <w:sz w:val="24"/>
          <w:szCs w:val="24"/>
        </w:rPr>
        <w:t xml:space="preserve"> i zaštitu mentalnog zdravlja s prevencijom ovisnosti.</w:t>
      </w:r>
    </w:p>
    <w:p w:rsidR="00043FFC" w:rsidRDefault="00043FFC"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Javno zdravstvena djelatnost prikuplja, kontrolira i analizira statistička izvješća iz područja zdravstva, uključujući bolesti ovisnosti na svom području za potrebe Hrvatskog zavoda za javno zdravstvo. Dostavlja mjesečna i godišnja izvješća o radu na suzbijanju ovisnosti HZJZ-u, HZZO-u i MZ. Također sudjeluje u planiranju, predlaganju i provođenju mjera sprečavanja, ranog otkrivanja i suzbijanja kroničnih masovnih bolesti uključujući i bolesti ovisnosti.</w:t>
      </w:r>
    </w:p>
    <w:p w:rsidR="00DE6EBA" w:rsidRDefault="00DE6EBA"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2020. godini Zavod je izabran za pilot projekt nacionalnog preventivnog programa ranog </w:t>
      </w:r>
      <w:r w:rsidR="002F78AF">
        <w:rPr>
          <w:rFonts w:ascii="Times New Roman" w:hAnsi="Times New Roman" w:cs="Times New Roman"/>
          <w:color w:val="000000"/>
          <w:sz w:val="24"/>
          <w:szCs w:val="24"/>
        </w:rPr>
        <w:t>otkrivanja raka vrata maternice, ali iz razloga eoidemije COVID 19 se stalo sa provedbom navedenog programa.</w:t>
      </w:r>
    </w:p>
    <w:p w:rsidR="007A58F1" w:rsidRDefault="007A58F1"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Imamo ugovor s HZZO-om o provođenju primarne zdravstvene zaštite iz obv</w:t>
      </w:r>
      <w:r w:rsidR="00DC49C1">
        <w:rPr>
          <w:rFonts w:ascii="Times New Roman" w:hAnsi="Times New Roman" w:cs="Times New Roman"/>
          <w:color w:val="000000"/>
          <w:sz w:val="24"/>
          <w:szCs w:val="24"/>
        </w:rPr>
        <w:t>eznog zdravstvenog osiguranja – 1 tim.</w:t>
      </w:r>
    </w:p>
    <w:p w:rsidR="00ED2A5F" w:rsidRDefault="00ED2A5F" w:rsidP="006F3DD4">
      <w:pPr>
        <w:spacing w:after="0" w:line="240" w:lineRule="auto"/>
        <w:jc w:val="both"/>
        <w:rPr>
          <w:rFonts w:ascii="Times New Roman" w:hAnsi="Times New Roman" w:cs="Times New Roman"/>
          <w:color w:val="000000"/>
          <w:sz w:val="24"/>
          <w:szCs w:val="24"/>
        </w:rPr>
      </w:pPr>
    </w:p>
    <w:p w:rsidR="00043FFC" w:rsidRPr="0047355B" w:rsidRDefault="00043FFC" w:rsidP="006F3DD4">
      <w:pPr>
        <w:spacing w:after="0" w:line="240" w:lineRule="auto"/>
        <w:jc w:val="both"/>
        <w:rPr>
          <w:rFonts w:ascii="Times New Roman" w:hAnsi="Times New Roman" w:cs="Times New Roman"/>
          <w:b/>
          <w:i/>
          <w:color w:val="000000"/>
          <w:sz w:val="24"/>
          <w:szCs w:val="24"/>
        </w:rPr>
      </w:pPr>
      <w:r w:rsidRPr="0047355B">
        <w:rPr>
          <w:rFonts w:ascii="Times New Roman" w:hAnsi="Times New Roman" w:cs="Times New Roman"/>
          <w:b/>
          <w:i/>
          <w:color w:val="000000"/>
          <w:sz w:val="24"/>
          <w:szCs w:val="24"/>
        </w:rPr>
        <w:t>Ciljevi provedbe javnozdravstvene zaštite u trogodišnjem razdoblju s pokazateljima rezultata</w:t>
      </w:r>
    </w:p>
    <w:p w:rsidR="00043FFC" w:rsidRPr="00446F79" w:rsidRDefault="00043FFC" w:rsidP="006F3DD4">
      <w:pPr>
        <w:spacing w:after="0" w:line="240" w:lineRule="auto"/>
        <w:jc w:val="both"/>
        <w:rPr>
          <w:rFonts w:ascii="Times New Roman" w:hAnsi="Times New Roman" w:cs="Times New Roman"/>
          <w:b/>
          <w:color w:val="000000"/>
          <w:sz w:val="24"/>
          <w:szCs w:val="24"/>
        </w:rPr>
      </w:pPr>
      <w:r w:rsidRPr="0047355B">
        <w:rPr>
          <w:rFonts w:ascii="Times New Roman" w:hAnsi="Times New Roman" w:cs="Times New Roman"/>
          <w:b/>
          <w:color w:val="000000"/>
          <w:sz w:val="24"/>
          <w:szCs w:val="24"/>
        </w:rPr>
        <w:t>Cilj 1. Povećanjem odaziva na probir za rak dojke, debelog crijeva i vrata maternice</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1210"/>
        <w:gridCol w:w="1210"/>
        <w:gridCol w:w="1210"/>
        <w:gridCol w:w="1100"/>
        <w:gridCol w:w="1210"/>
        <w:gridCol w:w="1210"/>
        <w:gridCol w:w="1210"/>
      </w:tblGrid>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 xml:space="preserve">Pokazatelj </w:t>
            </w:r>
          </w:p>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Rezultata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Definicija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Jedinica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Polazna vrijednost</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Izvor podataka</w:t>
            </w:r>
          </w:p>
        </w:tc>
        <w:tc>
          <w:tcPr>
            <w:tcW w:w="1210" w:type="dxa"/>
            <w:shd w:val="clear" w:color="000000" w:fill="auto"/>
          </w:tcPr>
          <w:p w:rsidR="00043FFC" w:rsidRPr="006215DA" w:rsidRDefault="00043FFC" w:rsidP="0041166E">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sidR="007D16ED">
              <w:rPr>
                <w:rFonts w:ascii="Times New Roman" w:hAnsi="Times New Roman" w:cs="Times New Roman"/>
                <w:b/>
                <w:i/>
                <w:sz w:val="20"/>
                <w:szCs w:val="20"/>
              </w:rPr>
              <w:t>2</w:t>
            </w:r>
            <w:r w:rsidR="0041166E">
              <w:rPr>
                <w:rFonts w:ascii="Times New Roman" w:hAnsi="Times New Roman" w:cs="Times New Roman"/>
                <w:b/>
                <w:i/>
                <w:sz w:val="20"/>
                <w:szCs w:val="20"/>
              </w:rPr>
              <w:t>3</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41166E">
            <w:pPr>
              <w:pStyle w:val="Paragrafspiska"/>
              <w:spacing w:after="0" w:line="240" w:lineRule="auto"/>
              <w:ind w:left="0"/>
              <w:jc w:val="both"/>
              <w:rPr>
                <w:rFonts w:ascii="Times New Roman" w:hAnsi="Times New Roman" w:cs="Times New Roman"/>
                <w:b/>
                <w:i/>
                <w:sz w:val="20"/>
                <w:szCs w:val="20"/>
              </w:rPr>
            </w:pPr>
            <w:r>
              <w:rPr>
                <w:rFonts w:ascii="Times New Roman" w:hAnsi="Times New Roman" w:cs="Times New Roman"/>
                <w:b/>
                <w:i/>
                <w:sz w:val="20"/>
                <w:szCs w:val="20"/>
              </w:rPr>
              <w:t>Ciljana vrijednost (202</w:t>
            </w:r>
            <w:r w:rsidR="0041166E">
              <w:rPr>
                <w:rFonts w:ascii="Times New Roman" w:hAnsi="Times New Roman" w:cs="Times New Roman"/>
                <w:b/>
                <w:i/>
                <w:sz w:val="20"/>
                <w:szCs w:val="20"/>
              </w:rPr>
              <w:t>4</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41166E">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41166E">
              <w:rPr>
                <w:rFonts w:ascii="Times New Roman" w:hAnsi="Times New Roman" w:cs="Times New Roman"/>
                <w:b/>
                <w:i/>
                <w:sz w:val="20"/>
                <w:szCs w:val="20"/>
              </w:rPr>
              <w:t>5</w:t>
            </w:r>
            <w:r w:rsidRPr="006215DA">
              <w:rPr>
                <w:rFonts w:ascii="Times New Roman" w:hAnsi="Times New Roman" w:cs="Times New Roman"/>
                <w:b/>
                <w:i/>
                <w:sz w:val="20"/>
                <w:szCs w:val="20"/>
              </w:rPr>
              <w:t>.)</w:t>
            </w:r>
          </w:p>
        </w:tc>
      </w:tr>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Odaziv na probir za rak dojke (D),</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Debelog crijeva (DC) i vrata maternice (VM)</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Nastavak provedbe programa ranog otkrivanja raka i praćenje broja novootkrivenih malignih oboljenja po sijelima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Udio</w:t>
            </w:r>
          </w:p>
        </w:tc>
        <w:tc>
          <w:tcPr>
            <w:tcW w:w="1210" w:type="dxa"/>
            <w:shd w:val="clear" w:color="000000" w:fill="auto"/>
          </w:tcPr>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44</w:t>
            </w:r>
            <w:r w:rsidR="00043FFC" w:rsidRPr="006215DA">
              <w:rPr>
                <w:rFonts w:ascii="Times New Roman" w:hAnsi="Times New Roman" w:cs="Times New Roman"/>
                <w:sz w:val="20"/>
                <w:szCs w:val="20"/>
              </w:rPr>
              <w:t>%(D)</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w:t>
            </w:r>
            <w:r w:rsidR="007D16ED">
              <w:rPr>
                <w:rFonts w:ascii="Times New Roman" w:hAnsi="Times New Roman" w:cs="Times New Roman"/>
                <w:sz w:val="20"/>
                <w:szCs w:val="20"/>
              </w:rPr>
              <w:t>3</w:t>
            </w:r>
            <w:r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0</w:t>
            </w:r>
            <w:r w:rsidRPr="006215DA">
              <w:rPr>
                <w:rFonts w:ascii="Times New Roman" w:hAnsi="Times New Roman" w:cs="Times New Roman"/>
                <w:sz w:val="20"/>
                <w:szCs w:val="20"/>
              </w:rPr>
              <w:t>%(VM)</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Zavod</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w:t>
            </w:r>
            <w:r w:rsidR="007D16ED">
              <w:rPr>
                <w:rFonts w:ascii="Times New Roman" w:hAnsi="Times New Roman" w:cs="Times New Roman"/>
                <w:sz w:val="20"/>
                <w:szCs w:val="20"/>
              </w:rPr>
              <w:t>9</w:t>
            </w:r>
            <w:r w:rsidRPr="006215DA">
              <w:rPr>
                <w:rFonts w:ascii="Times New Roman" w:hAnsi="Times New Roman" w:cs="Times New Roman"/>
                <w:sz w:val="20"/>
                <w:szCs w:val="20"/>
              </w:rPr>
              <w:t>%(D)</w:t>
            </w:r>
          </w:p>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26</w:t>
            </w:r>
            <w:r w:rsidR="00043FFC"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45%(VM)</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5</w:t>
            </w:r>
            <w:r w:rsidR="007D16ED">
              <w:rPr>
                <w:rFonts w:ascii="Times New Roman" w:hAnsi="Times New Roman" w:cs="Times New Roman"/>
                <w:sz w:val="20"/>
                <w:szCs w:val="20"/>
              </w:rPr>
              <w:t>2</w:t>
            </w:r>
            <w:r w:rsidRPr="006215DA">
              <w:rPr>
                <w:rFonts w:ascii="Times New Roman" w:hAnsi="Times New Roman" w:cs="Times New Roman"/>
                <w:sz w:val="20"/>
                <w:szCs w:val="20"/>
              </w:rPr>
              <w:t>%(D)</w:t>
            </w:r>
          </w:p>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28</w:t>
            </w:r>
            <w:r w:rsidR="00043FFC"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47%(VM)</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5</w:t>
            </w:r>
            <w:r w:rsidR="007D16ED">
              <w:rPr>
                <w:rFonts w:ascii="Times New Roman" w:hAnsi="Times New Roman" w:cs="Times New Roman"/>
                <w:sz w:val="20"/>
                <w:szCs w:val="20"/>
              </w:rPr>
              <w:t>5</w:t>
            </w:r>
            <w:r w:rsidRPr="006215DA">
              <w:rPr>
                <w:rFonts w:ascii="Times New Roman" w:hAnsi="Times New Roman" w:cs="Times New Roman"/>
                <w:sz w:val="20"/>
                <w:szCs w:val="20"/>
              </w:rPr>
              <w:t>%(D)</w:t>
            </w:r>
          </w:p>
          <w:p w:rsidR="00043FFC" w:rsidRPr="006215DA" w:rsidRDefault="007D16ED"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30</w:t>
            </w:r>
            <w:r w:rsidR="00043FFC" w:rsidRPr="006215DA">
              <w:rPr>
                <w:rFonts w:ascii="Times New Roman" w:hAnsi="Times New Roman" w:cs="Times New Roman"/>
                <w:sz w:val="20"/>
                <w:szCs w:val="20"/>
              </w:rPr>
              <w:t>%(DC)</w:t>
            </w:r>
          </w:p>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49%(VM)</w:t>
            </w:r>
          </w:p>
        </w:tc>
      </w:tr>
    </w:tbl>
    <w:p w:rsidR="00043FFC" w:rsidRDefault="00043FFC" w:rsidP="006F3DD4">
      <w:pPr>
        <w:spacing w:after="0" w:line="240" w:lineRule="auto"/>
        <w:jc w:val="both"/>
        <w:rPr>
          <w:rFonts w:ascii="Times New Roman" w:hAnsi="Times New Roman" w:cs="Times New Roman"/>
          <w:color w:val="000000"/>
          <w:sz w:val="24"/>
          <w:szCs w:val="24"/>
        </w:rPr>
      </w:pPr>
    </w:p>
    <w:p w:rsidR="00043FFC" w:rsidRDefault="00043FFC" w:rsidP="006F3DD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Djelatnost za zdravstvenu zaštitu mentalnog zdravlja i prevencije ovisnosti radi na prevenciji, ranom otkrivanju i izvanbolničkom liječenju ovisnika. Dostavlja mjesečna i godišnja izvješća o radu na suzbijanju ovisnosti HZJZ-u, HZZO-u i MZ. Također surađuje sa zdravstvenim i drugim ustanovama i zdravstvenim radnicima u provedbi dijagnostike i liječenja bolesti ovisnosti te ustanovama socijalne skrbi na postupcima rehabilitacije i društvene integracije ovisnika. Djeluje na preventivnim aktivnostima zaštite mentalnog zdravlja. Provodi stručno znanstvena istraživanja iz područja ovisnosti na teritoriju županije. Djelatnost izrađuje i besplatno distribuira vlastite brošure, letke, knjige i ostale publikacije s područja ovisnosti i mentalnog zdravlja.</w:t>
      </w:r>
    </w:p>
    <w:p w:rsidR="00043FFC" w:rsidRDefault="00043FFC" w:rsidP="006F3DD4">
      <w:pPr>
        <w:spacing w:after="0" w:line="240" w:lineRule="auto"/>
        <w:jc w:val="both"/>
        <w:rPr>
          <w:rFonts w:ascii="Times New Roman" w:hAnsi="Times New Roman" w:cs="Times New Roman"/>
          <w:color w:val="000000"/>
          <w:sz w:val="24"/>
          <w:szCs w:val="24"/>
        </w:rPr>
      </w:pPr>
    </w:p>
    <w:p w:rsidR="0041166E" w:rsidRDefault="0041166E" w:rsidP="006F3DD4">
      <w:pPr>
        <w:spacing w:after="0" w:line="240" w:lineRule="auto"/>
        <w:jc w:val="both"/>
        <w:rPr>
          <w:rFonts w:ascii="Times New Roman" w:hAnsi="Times New Roman" w:cs="Times New Roman"/>
          <w:color w:val="000000"/>
          <w:sz w:val="24"/>
          <w:szCs w:val="24"/>
        </w:rPr>
      </w:pPr>
    </w:p>
    <w:p w:rsidR="0041166E" w:rsidRDefault="0041166E" w:rsidP="006F3DD4">
      <w:pPr>
        <w:spacing w:after="0" w:line="240" w:lineRule="auto"/>
        <w:jc w:val="both"/>
        <w:rPr>
          <w:rFonts w:ascii="Times New Roman" w:hAnsi="Times New Roman" w:cs="Times New Roman"/>
          <w:color w:val="000000"/>
          <w:sz w:val="24"/>
          <w:szCs w:val="24"/>
        </w:rPr>
      </w:pPr>
    </w:p>
    <w:p w:rsidR="00867648" w:rsidRDefault="00867648" w:rsidP="006F3DD4">
      <w:pPr>
        <w:spacing w:after="0" w:line="240" w:lineRule="auto"/>
        <w:jc w:val="both"/>
        <w:rPr>
          <w:rFonts w:ascii="Times New Roman" w:hAnsi="Times New Roman" w:cs="Times New Roman"/>
          <w:color w:val="000000"/>
          <w:sz w:val="24"/>
          <w:szCs w:val="24"/>
        </w:rPr>
      </w:pPr>
    </w:p>
    <w:p w:rsidR="00043FFC" w:rsidRDefault="00043FFC" w:rsidP="006F3DD4">
      <w:pPr>
        <w:spacing w:after="0" w:line="240" w:lineRule="auto"/>
        <w:jc w:val="both"/>
        <w:rPr>
          <w:rFonts w:ascii="Times New Roman" w:hAnsi="Times New Roman" w:cs="Times New Roman"/>
          <w:b/>
          <w:color w:val="000000"/>
          <w:sz w:val="24"/>
          <w:szCs w:val="24"/>
        </w:rPr>
      </w:pPr>
      <w:r w:rsidRPr="0072769D">
        <w:rPr>
          <w:rFonts w:ascii="Times New Roman" w:hAnsi="Times New Roman" w:cs="Times New Roman"/>
          <w:b/>
          <w:color w:val="000000"/>
          <w:sz w:val="24"/>
          <w:szCs w:val="24"/>
        </w:rPr>
        <w:lastRenderedPageBreak/>
        <w:t>Cilj 1. Poboljšanje obuhvata osoba tretmanom zbog uporabe sredstava ovisnosti</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8"/>
        <w:gridCol w:w="1210"/>
        <w:gridCol w:w="1210"/>
        <w:gridCol w:w="1210"/>
        <w:gridCol w:w="1100"/>
        <w:gridCol w:w="1210"/>
        <w:gridCol w:w="1210"/>
        <w:gridCol w:w="1210"/>
      </w:tblGrid>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 xml:space="preserve">Pokazatelj </w:t>
            </w:r>
          </w:p>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Rezultata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Definicija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Jedinica</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Polazna vrijednost</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Izvor podataka</w:t>
            </w:r>
          </w:p>
        </w:tc>
        <w:tc>
          <w:tcPr>
            <w:tcW w:w="1210" w:type="dxa"/>
            <w:shd w:val="clear" w:color="000000" w:fill="auto"/>
          </w:tcPr>
          <w:p w:rsidR="00043FFC" w:rsidRPr="006215DA" w:rsidRDefault="00043FFC" w:rsidP="008F6BBF">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sidR="00DE6EBA">
              <w:rPr>
                <w:rFonts w:ascii="Times New Roman" w:hAnsi="Times New Roman" w:cs="Times New Roman"/>
                <w:b/>
                <w:i/>
                <w:sz w:val="20"/>
                <w:szCs w:val="20"/>
              </w:rPr>
              <w:t>2</w:t>
            </w:r>
            <w:r w:rsidR="008F6BBF">
              <w:rPr>
                <w:rFonts w:ascii="Times New Roman" w:hAnsi="Times New Roman" w:cs="Times New Roman"/>
                <w:b/>
                <w:i/>
                <w:sz w:val="20"/>
                <w:szCs w:val="20"/>
              </w:rPr>
              <w:t>3</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8F6BBF">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8F6BBF">
              <w:rPr>
                <w:rFonts w:ascii="Times New Roman" w:hAnsi="Times New Roman" w:cs="Times New Roman"/>
                <w:b/>
                <w:i/>
                <w:sz w:val="20"/>
                <w:szCs w:val="20"/>
              </w:rPr>
              <w:t>4</w:t>
            </w:r>
            <w:r w:rsidRPr="006215DA">
              <w:rPr>
                <w:rFonts w:ascii="Times New Roman" w:hAnsi="Times New Roman" w:cs="Times New Roman"/>
                <w:b/>
                <w:i/>
                <w:sz w:val="20"/>
                <w:szCs w:val="20"/>
              </w:rPr>
              <w:t>.)</w:t>
            </w:r>
          </w:p>
        </w:tc>
        <w:tc>
          <w:tcPr>
            <w:tcW w:w="1210" w:type="dxa"/>
            <w:shd w:val="clear" w:color="000000" w:fill="auto"/>
          </w:tcPr>
          <w:p w:rsidR="00043FFC" w:rsidRPr="006215DA" w:rsidRDefault="00043FFC" w:rsidP="008F6BBF">
            <w:pPr>
              <w:pStyle w:val="Paragrafspiska"/>
              <w:spacing w:after="0" w:line="240" w:lineRule="auto"/>
              <w:ind w:left="0"/>
              <w:jc w:val="both"/>
              <w:rPr>
                <w:rFonts w:ascii="Times New Roman" w:hAnsi="Times New Roman" w:cs="Times New Roman"/>
                <w:b/>
                <w:i/>
                <w:sz w:val="20"/>
                <w:szCs w:val="20"/>
              </w:rPr>
            </w:pPr>
            <w:r w:rsidRPr="006215DA">
              <w:rPr>
                <w:rFonts w:ascii="Times New Roman" w:hAnsi="Times New Roman" w:cs="Times New Roman"/>
                <w:b/>
                <w:i/>
                <w:sz w:val="20"/>
                <w:szCs w:val="20"/>
              </w:rPr>
              <w:t>Ciljana vrijednost (20</w:t>
            </w:r>
            <w:r>
              <w:rPr>
                <w:rFonts w:ascii="Times New Roman" w:hAnsi="Times New Roman" w:cs="Times New Roman"/>
                <w:b/>
                <w:i/>
                <w:sz w:val="20"/>
                <w:szCs w:val="20"/>
              </w:rPr>
              <w:t>2</w:t>
            </w:r>
            <w:r w:rsidR="008F6BBF">
              <w:rPr>
                <w:rFonts w:ascii="Times New Roman" w:hAnsi="Times New Roman" w:cs="Times New Roman"/>
                <w:b/>
                <w:i/>
                <w:sz w:val="20"/>
                <w:szCs w:val="20"/>
              </w:rPr>
              <w:t>5</w:t>
            </w:r>
            <w:r w:rsidRPr="006215DA">
              <w:rPr>
                <w:rFonts w:ascii="Times New Roman" w:hAnsi="Times New Roman" w:cs="Times New Roman"/>
                <w:b/>
                <w:i/>
                <w:sz w:val="20"/>
                <w:szCs w:val="20"/>
              </w:rPr>
              <w:t>.)</w:t>
            </w:r>
          </w:p>
        </w:tc>
      </w:tr>
      <w:tr w:rsidR="00043FFC" w:rsidRPr="00DE4B75" w:rsidTr="006215DA">
        <w:tc>
          <w:tcPr>
            <w:tcW w:w="1318"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Broj osoba u tretmanu</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Povećanjem broja osoba u tretmanu prevenirati će se negativni socijalno-ekonomski društveni učinci zbog konzumiranja sredstava ovisnosti</w:t>
            </w:r>
          </w:p>
        </w:tc>
        <w:tc>
          <w:tcPr>
            <w:tcW w:w="121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Broj</w:t>
            </w:r>
          </w:p>
        </w:tc>
        <w:tc>
          <w:tcPr>
            <w:tcW w:w="1210" w:type="dxa"/>
            <w:shd w:val="clear" w:color="000000" w:fill="auto"/>
          </w:tcPr>
          <w:p w:rsidR="00043FFC" w:rsidRPr="006215DA" w:rsidRDefault="003A1A76"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700</w:t>
            </w:r>
          </w:p>
        </w:tc>
        <w:tc>
          <w:tcPr>
            <w:tcW w:w="1100" w:type="dxa"/>
            <w:shd w:val="clear" w:color="000000" w:fill="auto"/>
          </w:tcPr>
          <w:p w:rsidR="00043FFC" w:rsidRPr="006215DA" w:rsidRDefault="00043FFC" w:rsidP="006215DA">
            <w:pPr>
              <w:pStyle w:val="Paragrafspiska"/>
              <w:spacing w:after="0" w:line="240" w:lineRule="auto"/>
              <w:ind w:left="0"/>
              <w:jc w:val="both"/>
              <w:rPr>
                <w:rFonts w:ascii="Times New Roman" w:hAnsi="Times New Roman" w:cs="Times New Roman"/>
                <w:sz w:val="20"/>
                <w:szCs w:val="20"/>
              </w:rPr>
            </w:pPr>
            <w:r w:rsidRPr="006215DA">
              <w:rPr>
                <w:rFonts w:ascii="Times New Roman" w:hAnsi="Times New Roman" w:cs="Times New Roman"/>
                <w:sz w:val="20"/>
                <w:szCs w:val="20"/>
              </w:rPr>
              <w:t>Zavod</w:t>
            </w:r>
          </w:p>
        </w:tc>
        <w:tc>
          <w:tcPr>
            <w:tcW w:w="1210" w:type="dxa"/>
            <w:shd w:val="clear" w:color="000000" w:fill="auto"/>
          </w:tcPr>
          <w:p w:rsidR="00043FFC" w:rsidRPr="006215DA" w:rsidRDefault="003A1A76" w:rsidP="003A1A76">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740</w:t>
            </w:r>
          </w:p>
        </w:tc>
        <w:tc>
          <w:tcPr>
            <w:tcW w:w="1210" w:type="dxa"/>
            <w:shd w:val="clear" w:color="000000" w:fill="auto"/>
          </w:tcPr>
          <w:p w:rsidR="00043FFC" w:rsidRPr="006215DA" w:rsidRDefault="003A1A76"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790</w:t>
            </w:r>
          </w:p>
        </w:tc>
        <w:tc>
          <w:tcPr>
            <w:tcW w:w="1210" w:type="dxa"/>
            <w:shd w:val="clear" w:color="000000" w:fill="auto"/>
          </w:tcPr>
          <w:p w:rsidR="00043FFC" w:rsidRPr="006215DA" w:rsidRDefault="003A1A76" w:rsidP="006215DA">
            <w:pPr>
              <w:pStyle w:val="Paragrafspisk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830</w:t>
            </w:r>
          </w:p>
        </w:tc>
      </w:tr>
    </w:tbl>
    <w:p w:rsidR="00043FFC" w:rsidRDefault="00043FFC" w:rsidP="006F3DD4">
      <w:pPr>
        <w:spacing w:after="0" w:line="240" w:lineRule="auto"/>
        <w:jc w:val="both"/>
        <w:rPr>
          <w:rFonts w:ascii="Times New Roman" w:hAnsi="Times New Roman" w:cs="Times New Roman"/>
          <w:b/>
          <w:bCs/>
          <w:i/>
          <w:iCs/>
          <w:sz w:val="24"/>
          <w:szCs w:val="24"/>
        </w:rPr>
      </w:pPr>
    </w:p>
    <w:p w:rsidR="00043FFC" w:rsidRDefault="00043FFC" w:rsidP="006F3DD4">
      <w:pPr>
        <w:spacing w:after="0" w:line="240" w:lineRule="auto"/>
        <w:jc w:val="both"/>
        <w:rPr>
          <w:rFonts w:ascii="Times New Roman" w:hAnsi="Times New Roman" w:cs="Times New Roman"/>
          <w:b/>
          <w:bCs/>
          <w:i/>
          <w:iCs/>
          <w:sz w:val="24"/>
          <w:szCs w:val="24"/>
        </w:rPr>
      </w:pPr>
    </w:p>
    <w:p w:rsidR="00043FFC" w:rsidRPr="00162B88" w:rsidRDefault="00043FFC" w:rsidP="006F3DD4">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3F54B3" w:rsidRDefault="00043FFC" w:rsidP="003F54B3">
      <w:pPr>
        <w:pStyle w:val="Paragrafspiska"/>
        <w:numPr>
          <w:ilvl w:val="0"/>
          <w:numId w:val="25"/>
        </w:numPr>
        <w:spacing w:after="0" w:line="240" w:lineRule="auto"/>
        <w:ind w:left="426"/>
        <w:jc w:val="both"/>
        <w:rPr>
          <w:rFonts w:ascii="Times New Roman" w:hAnsi="Times New Roman" w:cs="Times New Roman"/>
          <w:b/>
          <w:bCs/>
          <w:i/>
          <w:iCs/>
          <w:sz w:val="24"/>
          <w:szCs w:val="24"/>
        </w:rPr>
      </w:pPr>
      <w:r w:rsidRPr="003F54B3">
        <w:rPr>
          <w:rFonts w:ascii="Times New Roman" w:hAnsi="Times New Roman" w:cs="Times New Roman"/>
          <w:sz w:val="24"/>
          <w:szCs w:val="24"/>
        </w:rPr>
        <w:t xml:space="preserve">Ugovor s HZZO-om o provođenju </w:t>
      </w:r>
      <w:r>
        <w:rPr>
          <w:rFonts w:ascii="Times New Roman" w:hAnsi="Times New Roman" w:cs="Times New Roman"/>
          <w:sz w:val="24"/>
          <w:szCs w:val="24"/>
        </w:rPr>
        <w:t>primarne zdravstvene</w:t>
      </w:r>
      <w:r w:rsidRPr="003F54B3">
        <w:rPr>
          <w:rFonts w:ascii="Times New Roman" w:hAnsi="Times New Roman" w:cs="Times New Roman"/>
          <w:sz w:val="24"/>
          <w:szCs w:val="24"/>
        </w:rPr>
        <w:t xml:space="preserve"> zaštite </w:t>
      </w:r>
      <w:r>
        <w:rPr>
          <w:rFonts w:ascii="Times New Roman" w:hAnsi="Times New Roman" w:cs="Times New Roman"/>
          <w:sz w:val="24"/>
          <w:szCs w:val="24"/>
        </w:rPr>
        <w:t>iz obveznog zdravstvenog osiguranja</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Zakon</w:t>
      </w:r>
      <w:r w:rsidRPr="006933C2">
        <w:rPr>
          <w:rFonts w:ascii="Times New Roman" w:hAnsi="Times New Roman" w:cs="Times New Roman"/>
          <w:sz w:val="24"/>
          <w:szCs w:val="24"/>
        </w:rPr>
        <w:t xml:space="preserve"> o službenoj statistici</w:t>
      </w:r>
    </w:p>
    <w:p w:rsidR="00043FFC"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Program</w:t>
      </w:r>
      <w:r w:rsidRPr="006933C2">
        <w:rPr>
          <w:rFonts w:ascii="Times New Roman" w:hAnsi="Times New Roman" w:cs="Times New Roman"/>
          <w:sz w:val="24"/>
          <w:szCs w:val="24"/>
        </w:rPr>
        <w:t xml:space="preserve"> st</w:t>
      </w:r>
      <w:r>
        <w:rPr>
          <w:rFonts w:ascii="Times New Roman" w:hAnsi="Times New Roman" w:cs="Times New Roman"/>
          <w:sz w:val="24"/>
          <w:szCs w:val="24"/>
        </w:rPr>
        <w:t>atističkih istraživanja RH</w:t>
      </w:r>
    </w:p>
    <w:p w:rsidR="00043FFC"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Godišnji</w:t>
      </w:r>
      <w:r w:rsidRPr="006933C2">
        <w:rPr>
          <w:rFonts w:ascii="Times New Roman" w:hAnsi="Times New Roman" w:cs="Times New Roman"/>
          <w:sz w:val="24"/>
          <w:szCs w:val="24"/>
        </w:rPr>
        <w:t xml:space="preserve"> provedben</w:t>
      </w:r>
      <w:r>
        <w:rPr>
          <w:rFonts w:ascii="Times New Roman" w:hAnsi="Times New Roman" w:cs="Times New Roman"/>
          <w:sz w:val="24"/>
          <w:szCs w:val="24"/>
        </w:rPr>
        <w:t>i</w:t>
      </w:r>
      <w:r w:rsidRPr="006933C2">
        <w:rPr>
          <w:rFonts w:ascii="Times New Roman" w:hAnsi="Times New Roman" w:cs="Times New Roman"/>
          <w:sz w:val="24"/>
          <w:szCs w:val="24"/>
        </w:rPr>
        <w:t xml:space="preserve"> plan statističkih istraživanja RH</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Nacionalna strategija prevencije i ranog otkrivanja raka</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Nacionaln</w:t>
      </w:r>
      <w:r>
        <w:rPr>
          <w:rFonts w:ascii="Times New Roman" w:hAnsi="Times New Roman" w:cs="Times New Roman"/>
          <w:sz w:val="24"/>
          <w:szCs w:val="24"/>
        </w:rPr>
        <w:t>a</w:t>
      </w:r>
      <w:r w:rsidRPr="006933C2">
        <w:rPr>
          <w:rFonts w:ascii="Times New Roman" w:hAnsi="Times New Roman" w:cs="Times New Roman"/>
          <w:sz w:val="24"/>
          <w:szCs w:val="24"/>
        </w:rPr>
        <w:t xml:space="preserve"> strategij</w:t>
      </w:r>
      <w:r>
        <w:rPr>
          <w:rFonts w:ascii="Times New Roman" w:hAnsi="Times New Roman" w:cs="Times New Roman"/>
          <w:sz w:val="24"/>
          <w:szCs w:val="24"/>
        </w:rPr>
        <w:t>a</w:t>
      </w:r>
      <w:r w:rsidRPr="006933C2">
        <w:rPr>
          <w:rFonts w:ascii="Times New Roman" w:hAnsi="Times New Roman" w:cs="Times New Roman"/>
          <w:sz w:val="24"/>
          <w:szCs w:val="24"/>
        </w:rPr>
        <w:t xml:space="preserve"> za sprječavanje štetne uporabe alkohola i alkoholom uzrokovanih poremećaja </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Nacionaln</w:t>
      </w:r>
      <w:r>
        <w:rPr>
          <w:rFonts w:ascii="Times New Roman" w:hAnsi="Times New Roman" w:cs="Times New Roman"/>
          <w:sz w:val="24"/>
          <w:szCs w:val="24"/>
        </w:rPr>
        <w:t>a</w:t>
      </w:r>
      <w:r w:rsidRPr="006933C2">
        <w:rPr>
          <w:rFonts w:ascii="Times New Roman" w:hAnsi="Times New Roman" w:cs="Times New Roman"/>
          <w:sz w:val="24"/>
          <w:szCs w:val="24"/>
        </w:rPr>
        <w:t xml:space="preserve"> strategijom zaštite mentalnog zdravlja </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 xml:space="preserve">Akcijski plan za jačanje nadzora nad duhanom </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Zakon o suzbijanju droga</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sidRPr="006933C2">
        <w:rPr>
          <w:rFonts w:ascii="Times New Roman" w:hAnsi="Times New Roman" w:cs="Times New Roman"/>
          <w:sz w:val="24"/>
          <w:szCs w:val="24"/>
        </w:rPr>
        <w:t>Kazneni</w:t>
      </w:r>
      <w:r>
        <w:rPr>
          <w:rFonts w:ascii="Times New Roman" w:hAnsi="Times New Roman" w:cs="Times New Roman"/>
          <w:sz w:val="24"/>
          <w:szCs w:val="24"/>
        </w:rPr>
        <w:t xml:space="preserve"> zakon</w:t>
      </w:r>
    </w:p>
    <w:p w:rsidR="00043FFC" w:rsidRPr="006933C2" w:rsidRDefault="00043FFC" w:rsidP="006F3DD4">
      <w:pPr>
        <w:pStyle w:val="Paragrafspiska"/>
        <w:numPr>
          <w:ilvl w:val="0"/>
          <w:numId w:val="20"/>
        </w:numPr>
        <w:spacing w:after="0" w:line="240" w:lineRule="auto"/>
        <w:ind w:left="426" w:hanging="357"/>
        <w:jc w:val="both"/>
        <w:rPr>
          <w:rFonts w:ascii="Times New Roman" w:hAnsi="Times New Roman" w:cs="Times New Roman"/>
          <w:sz w:val="24"/>
          <w:szCs w:val="24"/>
        </w:rPr>
      </w:pPr>
      <w:r>
        <w:rPr>
          <w:rFonts w:ascii="Times New Roman" w:hAnsi="Times New Roman" w:cs="Times New Roman"/>
          <w:sz w:val="24"/>
          <w:szCs w:val="24"/>
        </w:rPr>
        <w:t>Prekršajni zakon</w:t>
      </w:r>
    </w:p>
    <w:p w:rsidR="00043FFC" w:rsidRPr="00162B88" w:rsidRDefault="00043FFC" w:rsidP="001F6D95">
      <w:pPr>
        <w:pStyle w:val="Paragrafspiska"/>
        <w:numPr>
          <w:ilvl w:val="0"/>
          <w:numId w:val="20"/>
        </w:numPr>
        <w:spacing w:after="0" w:line="240" w:lineRule="auto"/>
        <w:ind w:left="426" w:hanging="357"/>
        <w:rPr>
          <w:rFonts w:ascii="Times New Roman" w:hAnsi="Times New Roman" w:cs="Times New Roman"/>
          <w:b/>
          <w:bCs/>
          <w:i/>
          <w:iCs/>
          <w:sz w:val="24"/>
          <w:szCs w:val="24"/>
        </w:rPr>
      </w:pPr>
      <w:r w:rsidRPr="00162B88">
        <w:rPr>
          <w:rFonts w:ascii="Times New Roman" w:hAnsi="Times New Roman" w:cs="Times New Roman"/>
          <w:sz w:val="24"/>
          <w:szCs w:val="24"/>
        </w:rPr>
        <w:t>Zakon o sudovima za mladež</w:t>
      </w:r>
    </w:p>
    <w:p w:rsidR="00043FFC" w:rsidRDefault="00043FFC" w:rsidP="00143F20">
      <w:pPr>
        <w:pStyle w:val="Paragrafspiska"/>
        <w:spacing w:after="0" w:line="240" w:lineRule="auto"/>
        <w:ind w:left="0"/>
        <w:rPr>
          <w:rFonts w:ascii="Times New Roman" w:hAnsi="Times New Roman" w:cs="Times New Roman"/>
          <w:b/>
          <w:bCs/>
          <w:i/>
          <w:iCs/>
          <w:sz w:val="24"/>
          <w:szCs w:val="24"/>
        </w:rPr>
      </w:pPr>
    </w:p>
    <w:p w:rsidR="00DC49C1" w:rsidRDefault="00DC49C1" w:rsidP="00143F20">
      <w:pPr>
        <w:pStyle w:val="Paragrafspiska"/>
        <w:spacing w:after="0" w:line="240" w:lineRule="auto"/>
        <w:ind w:left="0"/>
        <w:rPr>
          <w:rFonts w:ascii="Times New Roman" w:hAnsi="Times New Roman" w:cs="Times New Roman"/>
          <w:b/>
          <w:bCs/>
          <w:i/>
          <w:iCs/>
          <w:sz w:val="24"/>
          <w:szCs w:val="24"/>
        </w:rPr>
      </w:pPr>
    </w:p>
    <w:p w:rsidR="00DC49C1" w:rsidRDefault="00DC49C1" w:rsidP="00143F20">
      <w:pPr>
        <w:pStyle w:val="Paragrafspiska"/>
        <w:spacing w:after="0" w:line="240" w:lineRule="auto"/>
        <w:ind w:left="0"/>
        <w:rPr>
          <w:rFonts w:ascii="Times New Roman" w:hAnsi="Times New Roman" w:cs="Times New Roman"/>
          <w:b/>
          <w:bCs/>
          <w:i/>
          <w:iCs/>
          <w:sz w:val="24"/>
          <w:szCs w:val="24"/>
        </w:rPr>
      </w:pPr>
    </w:p>
    <w:p w:rsidR="00DC49C1" w:rsidRDefault="00DC49C1" w:rsidP="00143F20">
      <w:pPr>
        <w:pStyle w:val="Paragrafspiska"/>
        <w:spacing w:after="0" w:line="240" w:lineRule="auto"/>
        <w:ind w:left="0"/>
        <w:rPr>
          <w:rFonts w:ascii="Times New Roman" w:hAnsi="Times New Roman" w:cs="Times New Roman"/>
          <w:b/>
          <w:bCs/>
          <w:i/>
          <w:iCs/>
          <w:sz w:val="24"/>
          <w:szCs w:val="24"/>
        </w:rPr>
      </w:pPr>
    </w:p>
    <w:p w:rsidR="00DC49C1" w:rsidRDefault="00DC49C1" w:rsidP="00143F20">
      <w:pPr>
        <w:pStyle w:val="Paragrafspiska"/>
        <w:spacing w:after="0" w:line="240" w:lineRule="auto"/>
        <w:ind w:left="0"/>
        <w:rPr>
          <w:rFonts w:ascii="Times New Roman" w:hAnsi="Times New Roman" w:cs="Times New Roman"/>
          <w:b/>
          <w:bCs/>
          <w:i/>
          <w:iCs/>
          <w:sz w:val="24"/>
          <w:szCs w:val="24"/>
        </w:rPr>
      </w:pPr>
    </w:p>
    <w:p w:rsidR="00DC49C1" w:rsidRDefault="00DC49C1"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41166E" w:rsidRDefault="0041166E" w:rsidP="00143F20">
      <w:pPr>
        <w:pStyle w:val="Paragrafspiska"/>
        <w:spacing w:after="0" w:line="240" w:lineRule="auto"/>
        <w:ind w:left="0"/>
        <w:rPr>
          <w:rFonts w:ascii="Times New Roman" w:hAnsi="Times New Roman" w:cs="Times New Roman"/>
          <w:b/>
          <w:bCs/>
          <w:i/>
          <w:iCs/>
          <w:sz w:val="24"/>
          <w:szCs w:val="24"/>
        </w:rPr>
      </w:pPr>
    </w:p>
    <w:p w:rsidR="00DC49C1" w:rsidRPr="00162B88" w:rsidRDefault="00DC49C1" w:rsidP="00143F20">
      <w:pPr>
        <w:pStyle w:val="Paragrafspiska"/>
        <w:spacing w:after="0" w:line="240" w:lineRule="auto"/>
        <w:ind w:left="0"/>
        <w:rPr>
          <w:rFonts w:ascii="Times New Roman" w:hAnsi="Times New Roman" w:cs="Times New Roman"/>
          <w:b/>
          <w:bCs/>
          <w:i/>
          <w:iCs/>
          <w:sz w:val="24"/>
          <w:szCs w:val="24"/>
        </w:rPr>
      </w:pPr>
    </w:p>
    <w:p w:rsidR="00043FFC" w:rsidRPr="00DF311E" w:rsidRDefault="00043FFC" w:rsidP="00162B8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ZDRAVSTVENA EKOLOGIJA</w:t>
      </w:r>
    </w:p>
    <w:p w:rsidR="00043FFC" w:rsidRPr="00DF311E" w:rsidRDefault="00043FFC" w:rsidP="00A158DD">
      <w:pPr>
        <w:spacing w:after="0" w:line="240" w:lineRule="auto"/>
        <w:rPr>
          <w:rFonts w:ascii="Times New Roman" w:hAnsi="Times New Roman" w:cs="Times New Roman"/>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043FFC" w:rsidP="00DC49C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Zdravstvena ekologija obavlja f</w:t>
      </w:r>
      <w:r w:rsidRPr="00526B8F">
        <w:rPr>
          <w:rFonts w:ascii="Times New Roman" w:hAnsi="Times New Roman" w:cs="Times New Roman"/>
          <w:color w:val="000000"/>
          <w:sz w:val="24"/>
          <w:szCs w:val="24"/>
        </w:rPr>
        <w:t>izikalno-kemijska i mikrobiološka ispitivanja zdravstvene ispravnosti i kakvoće voda</w:t>
      </w:r>
      <w:r>
        <w:rPr>
          <w:rFonts w:ascii="Times New Roman" w:hAnsi="Times New Roman" w:cs="Times New Roman"/>
          <w:color w:val="000000"/>
          <w:sz w:val="24"/>
          <w:szCs w:val="24"/>
        </w:rPr>
        <w:t>, namirnica i predmeta opće uporabe, prati i ocjenjuje mikrobiološku</w:t>
      </w:r>
      <w:r w:rsidRPr="00526B8F">
        <w:rPr>
          <w:rFonts w:ascii="Times New Roman" w:hAnsi="Times New Roman" w:cs="Times New Roman"/>
          <w:color w:val="000000"/>
          <w:sz w:val="24"/>
          <w:szCs w:val="24"/>
        </w:rPr>
        <w:t xml:space="preserve"> čistoć</w:t>
      </w:r>
      <w:r>
        <w:rPr>
          <w:rFonts w:ascii="Times New Roman" w:hAnsi="Times New Roman" w:cs="Times New Roman"/>
          <w:color w:val="000000"/>
          <w:sz w:val="24"/>
          <w:szCs w:val="24"/>
        </w:rPr>
        <w:t>u</w:t>
      </w:r>
      <w:r w:rsidRPr="00526B8F">
        <w:rPr>
          <w:rFonts w:ascii="Times New Roman" w:hAnsi="Times New Roman" w:cs="Times New Roman"/>
          <w:color w:val="000000"/>
          <w:sz w:val="24"/>
          <w:szCs w:val="24"/>
        </w:rPr>
        <w:t xml:space="preserve"> i higijen</w:t>
      </w:r>
      <w:r>
        <w:rPr>
          <w:rFonts w:ascii="Times New Roman" w:hAnsi="Times New Roman" w:cs="Times New Roman"/>
          <w:color w:val="000000"/>
          <w:sz w:val="24"/>
          <w:szCs w:val="24"/>
        </w:rPr>
        <w:t>u</w:t>
      </w:r>
      <w:r w:rsidRPr="00526B8F">
        <w:rPr>
          <w:rFonts w:ascii="Times New Roman" w:hAnsi="Times New Roman" w:cs="Times New Roman"/>
          <w:color w:val="000000"/>
          <w:sz w:val="24"/>
          <w:szCs w:val="24"/>
        </w:rPr>
        <w:t xml:space="preserve"> predmeta i objekata</w:t>
      </w:r>
      <w:r>
        <w:rPr>
          <w:rFonts w:ascii="Times New Roman" w:hAnsi="Times New Roman" w:cs="Times New Roman"/>
          <w:color w:val="000000"/>
          <w:sz w:val="24"/>
          <w:szCs w:val="24"/>
        </w:rPr>
        <w:t>, provodi monitoring kakvoće vode za piće na području Virovitičko-podravske županije uz osiguranje kvalitete rada laboratorija.</w:t>
      </w:r>
      <w:r>
        <w:rPr>
          <w:rFonts w:ascii="Times New Roman" w:hAnsi="Times New Roman" w:cs="Times New Roman"/>
          <w:sz w:val="24"/>
          <w:szCs w:val="24"/>
        </w:rPr>
        <w:t xml:space="preserve"> </w:t>
      </w:r>
    </w:p>
    <w:p w:rsidR="00043FFC" w:rsidRPr="0035535B" w:rsidRDefault="00043FFC" w:rsidP="0035535B">
      <w:pPr>
        <w:spacing w:after="0" w:line="240" w:lineRule="auto"/>
        <w:rPr>
          <w:rFonts w:ascii="Times New Roman" w:hAnsi="Times New Roman" w:cs="Times New Roman"/>
          <w:sz w:val="24"/>
          <w:szCs w:val="24"/>
        </w:rPr>
      </w:pPr>
      <w:r>
        <w:rPr>
          <w:rFonts w:ascii="Times New Roman" w:hAnsi="Times New Roman" w:cs="Times New Roman"/>
          <w:sz w:val="24"/>
          <w:szCs w:val="24"/>
        </w:rPr>
        <w:t>Laboratorij zdravstvene ekologije osigurava kvalitetu rada prema Normi HRN EN ISO7IEC 17025 sa 25 akreditiranih metoda ispitivanja.</w:t>
      </w:r>
    </w:p>
    <w:p w:rsidR="00043FFC" w:rsidRDefault="00043FFC" w:rsidP="00B75AF9">
      <w:pPr>
        <w:spacing w:after="0" w:line="240" w:lineRule="auto"/>
        <w:jc w:val="both"/>
        <w:rPr>
          <w:rFonts w:ascii="Times New Roman" w:hAnsi="Times New Roman" w:cs="Times New Roman"/>
          <w:b/>
          <w:bCs/>
          <w:i/>
          <w:iCs/>
          <w:sz w:val="24"/>
          <w:szCs w:val="24"/>
        </w:rPr>
      </w:pPr>
    </w:p>
    <w:p w:rsidR="00043FFC" w:rsidRDefault="00043FFC" w:rsidP="00B75AF9">
      <w:pPr>
        <w:spacing w:after="0" w:line="240" w:lineRule="auto"/>
        <w:jc w:val="both"/>
        <w:rPr>
          <w:rFonts w:ascii="Times New Roman" w:hAnsi="Times New Roman" w:cs="Times New Roman"/>
          <w:b/>
          <w:bCs/>
          <w:i/>
          <w:iCs/>
          <w:sz w:val="24"/>
          <w:szCs w:val="24"/>
        </w:rPr>
      </w:pPr>
    </w:p>
    <w:p w:rsidR="00043FFC" w:rsidRPr="00B75AF9"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vodi za ljudsku potrošnju</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vodi</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sidRPr="00257369">
        <w:rPr>
          <w:rFonts w:ascii="Times New Roman" w:hAnsi="Times New Roman" w:cs="Times New Roman"/>
          <w:sz w:val="24"/>
          <w:szCs w:val="24"/>
        </w:rPr>
        <w:t>Programu monitoringa u RH</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hrani</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higijeni hrane i mikrobiološkim kriterijima za hranu</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prehrambenim i zdravstvenim tvrdnjama te hrani obogaćenoj nutrijentima</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sidRPr="00257369">
        <w:rPr>
          <w:rFonts w:ascii="Times New Roman" w:hAnsi="Times New Roman" w:cs="Times New Roman"/>
          <w:sz w:val="24"/>
          <w:szCs w:val="24"/>
        </w:rPr>
        <w:t>Zakon o hrani za posebne prehrambene potrebe</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prehrambenim aditivima, aromama, i prehrambenim enzimima</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sidRPr="00257369">
        <w:rPr>
          <w:rFonts w:ascii="Times New Roman" w:hAnsi="Times New Roman" w:cs="Times New Roman"/>
          <w:sz w:val="24"/>
          <w:szCs w:val="24"/>
        </w:rPr>
        <w:t>Zakon o predmetima opće uporabe</w:t>
      </w:r>
    </w:p>
    <w:p w:rsidR="00043FFC" w:rsidRPr="00257369" w:rsidRDefault="00043FFC" w:rsidP="00257369">
      <w:pPr>
        <w:pStyle w:val="Paragrafspiska"/>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Zakon</w:t>
      </w:r>
      <w:r w:rsidRPr="00257369">
        <w:rPr>
          <w:rFonts w:ascii="Times New Roman" w:hAnsi="Times New Roman" w:cs="Times New Roman"/>
          <w:sz w:val="24"/>
          <w:szCs w:val="24"/>
        </w:rPr>
        <w:t xml:space="preserve"> o materijalima i predmetima koji dolaze u neposredan dodir s hranom</w:t>
      </w:r>
    </w:p>
    <w:p w:rsidR="00043FFC" w:rsidRPr="002870D1" w:rsidRDefault="00043FFC" w:rsidP="00B92701">
      <w:pPr>
        <w:pStyle w:val="Paragrafspiska"/>
        <w:numPr>
          <w:ilvl w:val="0"/>
          <w:numId w:val="22"/>
        </w:numPr>
        <w:spacing w:after="0" w:line="240" w:lineRule="auto"/>
        <w:ind w:left="426"/>
        <w:jc w:val="both"/>
        <w:rPr>
          <w:rFonts w:ascii="Times New Roman" w:hAnsi="Times New Roman" w:cs="Times New Roman"/>
          <w:sz w:val="24"/>
          <w:szCs w:val="24"/>
        </w:rPr>
      </w:pPr>
      <w:r w:rsidRPr="002870D1">
        <w:rPr>
          <w:rFonts w:ascii="Times New Roman" w:hAnsi="Times New Roman" w:cs="Times New Roman"/>
        </w:rPr>
        <w:t>Zakon o zaštiti pučanstva od zaraznih bolesti</w:t>
      </w:r>
    </w:p>
    <w:p w:rsidR="00043FFC" w:rsidRDefault="00043FFC" w:rsidP="000965E5">
      <w:pPr>
        <w:pStyle w:val="Paragrafspiska"/>
        <w:spacing w:after="0" w:line="240" w:lineRule="auto"/>
        <w:jc w:val="both"/>
      </w:pPr>
    </w:p>
    <w:p w:rsidR="00043FFC" w:rsidRPr="002870D1" w:rsidRDefault="00043FFC" w:rsidP="000965E5">
      <w:pPr>
        <w:pStyle w:val="Paragrafspiska"/>
        <w:spacing w:after="0" w:line="240" w:lineRule="auto"/>
        <w:jc w:val="both"/>
        <w:rPr>
          <w:rFonts w:ascii="Times New Roman" w:hAnsi="Times New Roman" w:cs="Times New Roman"/>
        </w:rPr>
      </w:pPr>
      <w:r w:rsidRPr="002870D1">
        <w:rPr>
          <w:rFonts w:ascii="Times New Roman" w:hAnsi="Times New Roman" w:cs="Times New Roman"/>
        </w:rPr>
        <w:t>Ovo je jedina djelatnost u Zavodu koja nema ugovor sa HZZO-om.</w:t>
      </w:r>
    </w:p>
    <w:p w:rsidR="00043FFC" w:rsidRDefault="00043FFC" w:rsidP="000965E5">
      <w:pPr>
        <w:pStyle w:val="Paragrafspiska"/>
        <w:spacing w:after="0" w:line="240" w:lineRule="auto"/>
        <w:jc w:val="both"/>
      </w:pPr>
    </w:p>
    <w:p w:rsidR="00DE6EBA" w:rsidRDefault="00DE6EBA" w:rsidP="000965E5">
      <w:pPr>
        <w:pStyle w:val="Paragrafspiska"/>
        <w:spacing w:after="0" w:line="240" w:lineRule="auto"/>
        <w:jc w:val="both"/>
      </w:pPr>
    </w:p>
    <w:p w:rsidR="00DE6EBA" w:rsidRDefault="00DE6EBA" w:rsidP="000965E5">
      <w:pPr>
        <w:pStyle w:val="Paragrafspiska"/>
        <w:spacing w:after="0" w:line="240" w:lineRule="auto"/>
        <w:jc w:val="both"/>
      </w:pPr>
    </w:p>
    <w:p w:rsidR="0041166E" w:rsidRDefault="0041166E" w:rsidP="000965E5">
      <w:pPr>
        <w:pStyle w:val="Paragrafspiska"/>
        <w:spacing w:after="0" w:line="240" w:lineRule="auto"/>
        <w:jc w:val="both"/>
      </w:pPr>
    </w:p>
    <w:p w:rsidR="00446F79" w:rsidRDefault="00446F79" w:rsidP="006768CE">
      <w:pPr>
        <w:pStyle w:val="Paragrafspiska"/>
        <w:spacing w:after="0" w:line="240" w:lineRule="auto"/>
        <w:ind w:left="0"/>
        <w:jc w:val="both"/>
      </w:pPr>
    </w:p>
    <w:p w:rsidR="00043FFC" w:rsidRPr="00B92701" w:rsidRDefault="00043FFC" w:rsidP="000965E5">
      <w:pPr>
        <w:pStyle w:val="Paragrafspiska"/>
        <w:spacing w:after="0" w:line="240" w:lineRule="auto"/>
        <w:jc w:val="both"/>
        <w:rPr>
          <w:rFonts w:ascii="Times New Roman" w:hAnsi="Times New Roman" w:cs="Times New Roman"/>
          <w:sz w:val="24"/>
          <w:szCs w:val="24"/>
        </w:rPr>
      </w:pPr>
    </w:p>
    <w:p w:rsidR="00043FFC" w:rsidRPr="007A65B3" w:rsidRDefault="00043FFC" w:rsidP="00A158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SPECIJALISTIČKO-DIJAGNOSTIČKA ZDRAVSTVENA ZAŠTITA</w:t>
      </w:r>
    </w:p>
    <w:p w:rsidR="00043FFC" w:rsidRPr="007A65B3" w:rsidRDefault="00043FFC" w:rsidP="00A158DD">
      <w:pPr>
        <w:spacing w:after="0" w:line="240" w:lineRule="auto"/>
        <w:rPr>
          <w:rFonts w:ascii="Times New Roman" w:hAnsi="Times New Roman" w:cs="Times New Roman"/>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Specijalističko-dijagnostička zdravstvena zaštita podrazumijeva kontinuirano obavljanje analiza humanih uzoraka uzetih od bolesnika iz primarne i sekundarne razine zdravstvene zaštite u cilju pravovremenog otkrivanja uzročnika zaraznih bolesti i određivanje njihove osjetljivosti/rezistencije na antimikrobne lijekove te posljedično primjene adekvatne terapije. U cilju prevencije širenja zaraznih bolesti obavlja se utvrđivanje kliconoša kod klinički zdravih osoba i kontrola uspješnosti postupka sterilizacije, te probir za rano otkrivanje raka debelog crijeva.</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Obavlja se kontrola sterilizacije za sve zdravstvene ustanove na području županije, kontrola sterilnosti krvi i krvnih pripravaka, kirurškog materijala i pribora, te kontrola ispravnosti vode i pripravaka za hemodijalizu.</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se preventivno i prema epidemiološkim indikacijama obavlja bakteriološka kontrola žive i nežive sredine s ciljem otkrivanja zaraze.</w:t>
      </w:r>
    </w:p>
    <w:p w:rsidR="00043FFC" w:rsidRDefault="00043FFC"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Obavlja se kontrola na kliconoštvo osoba koje rade na pripremi i distribuciji hrane, dijagnostika tuberkuloze, dijagnostika infekcija izazvanih klamidijama i mikoplazmama. </w:t>
      </w:r>
    </w:p>
    <w:p w:rsidR="003A1A76" w:rsidRDefault="00867648"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2021. g</w:t>
      </w:r>
      <w:r w:rsidR="003A1A76">
        <w:rPr>
          <w:rFonts w:ascii="Times New Roman" w:hAnsi="Times New Roman" w:cs="Times New Roman"/>
          <w:sz w:val="24"/>
          <w:szCs w:val="24"/>
        </w:rPr>
        <w:t xml:space="preserve">odini </w:t>
      </w:r>
      <w:r>
        <w:rPr>
          <w:rFonts w:ascii="Times New Roman" w:hAnsi="Times New Roman" w:cs="Times New Roman"/>
          <w:sz w:val="24"/>
          <w:szCs w:val="24"/>
        </w:rPr>
        <w:t xml:space="preserve">nabavili smo 2 </w:t>
      </w:r>
      <w:r w:rsidR="003A1A76">
        <w:rPr>
          <w:rFonts w:ascii="Times New Roman" w:hAnsi="Times New Roman" w:cs="Times New Roman"/>
          <w:sz w:val="24"/>
          <w:szCs w:val="24"/>
        </w:rPr>
        <w:t xml:space="preserve"> uređaj</w:t>
      </w:r>
      <w:r>
        <w:rPr>
          <w:rFonts w:ascii="Times New Roman" w:hAnsi="Times New Roman" w:cs="Times New Roman"/>
          <w:sz w:val="24"/>
          <w:szCs w:val="24"/>
        </w:rPr>
        <w:t>a</w:t>
      </w:r>
      <w:r w:rsidR="003A1A76">
        <w:rPr>
          <w:rFonts w:ascii="Times New Roman" w:hAnsi="Times New Roman" w:cs="Times New Roman"/>
          <w:sz w:val="24"/>
          <w:szCs w:val="24"/>
        </w:rPr>
        <w:t xml:space="preserve"> za detekciju SARS COV  virusa </w:t>
      </w:r>
      <w:r>
        <w:rPr>
          <w:rFonts w:ascii="Times New Roman" w:hAnsi="Times New Roman" w:cs="Times New Roman"/>
          <w:sz w:val="24"/>
          <w:szCs w:val="24"/>
        </w:rPr>
        <w:t>.</w:t>
      </w:r>
    </w:p>
    <w:p w:rsidR="00867648" w:rsidRPr="007A65B3" w:rsidRDefault="00867648" w:rsidP="00B75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8F6BBF">
        <w:rPr>
          <w:rFonts w:ascii="Times New Roman" w:hAnsi="Times New Roman" w:cs="Times New Roman"/>
          <w:sz w:val="24"/>
          <w:szCs w:val="24"/>
        </w:rPr>
        <w:t>2023. godini očekuje se smanjenje virusa SARS COV 2 među populacijom.</w:t>
      </w:r>
    </w:p>
    <w:p w:rsidR="00043FFC" w:rsidRPr="00E14768" w:rsidRDefault="00043FFC" w:rsidP="00B75AF9">
      <w:pPr>
        <w:spacing w:after="0" w:line="240" w:lineRule="auto"/>
        <w:jc w:val="both"/>
        <w:rPr>
          <w:rFonts w:ascii="Times New Roman" w:hAnsi="Times New Roman" w:cs="Times New Roman"/>
          <w:b/>
          <w:bCs/>
          <w:i/>
          <w:iCs/>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lastRenderedPageBreak/>
        <w:t>Zakonska osnova</w:t>
      </w:r>
    </w:p>
    <w:p w:rsidR="00043FFC" w:rsidRPr="009220DF" w:rsidRDefault="00043FFC" w:rsidP="00ED602F">
      <w:pPr>
        <w:pStyle w:val="Paragrafspiska"/>
        <w:numPr>
          <w:ilvl w:val="0"/>
          <w:numId w:val="24"/>
        </w:numPr>
        <w:spacing w:after="0" w:line="240" w:lineRule="auto"/>
        <w:ind w:left="426"/>
        <w:jc w:val="both"/>
        <w:rPr>
          <w:rFonts w:ascii="Times New Roman" w:hAnsi="Times New Roman" w:cs="Times New Roman"/>
          <w:b/>
          <w:bCs/>
          <w:i/>
          <w:iCs/>
          <w:sz w:val="24"/>
          <w:szCs w:val="24"/>
        </w:rPr>
      </w:pPr>
      <w:r w:rsidRPr="009220DF">
        <w:rPr>
          <w:rFonts w:ascii="Times New Roman" w:hAnsi="Times New Roman" w:cs="Times New Roman"/>
          <w:sz w:val="24"/>
          <w:szCs w:val="24"/>
        </w:rPr>
        <w:t xml:space="preserve">Ugovor </w:t>
      </w:r>
      <w:r>
        <w:rPr>
          <w:rFonts w:ascii="Times New Roman" w:hAnsi="Times New Roman" w:cs="Times New Roman"/>
          <w:sz w:val="24"/>
          <w:szCs w:val="24"/>
        </w:rPr>
        <w:t xml:space="preserve">s HZZO-om </w:t>
      </w:r>
      <w:r w:rsidRPr="009220DF">
        <w:rPr>
          <w:rFonts w:ascii="Times New Roman" w:hAnsi="Times New Roman" w:cs="Times New Roman"/>
          <w:sz w:val="24"/>
          <w:szCs w:val="24"/>
        </w:rPr>
        <w:t>o provođenju specijalističko-dijagnosti</w:t>
      </w:r>
      <w:r>
        <w:rPr>
          <w:rFonts w:ascii="Times New Roman" w:hAnsi="Times New Roman" w:cs="Times New Roman"/>
          <w:sz w:val="24"/>
          <w:szCs w:val="24"/>
        </w:rPr>
        <w:t>čke zdravstvene zaštite</w:t>
      </w:r>
      <w:r w:rsidRPr="009220DF">
        <w:rPr>
          <w:rFonts w:ascii="Times New Roman" w:hAnsi="Times New Roman" w:cs="Times New Roman"/>
          <w:sz w:val="24"/>
          <w:szCs w:val="24"/>
        </w:rPr>
        <w:t xml:space="preserve"> </w:t>
      </w:r>
      <w:r>
        <w:rPr>
          <w:rFonts w:ascii="Times New Roman" w:hAnsi="Times New Roman" w:cs="Times New Roman"/>
          <w:sz w:val="24"/>
          <w:szCs w:val="24"/>
        </w:rPr>
        <w:t>(1 tim)</w:t>
      </w:r>
    </w:p>
    <w:p w:rsidR="00043FFC" w:rsidRPr="009220DF" w:rsidRDefault="00043FFC" w:rsidP="009220DF">
      <w:pPr>
        <w:pStyle w:val="Paragrafspiska"/>
        <w:numPr>
          <w:ilvl w:val="0"/>
          <w:numId w:val="24"/>
        </w:numPr>
        <w:spacing w:after="0" w:line="240" w:lineRule="auto"/>
        <w:ind w:left="426"/>
        <w:jc w:val="both"/>
        <w:rPr>
          <w:rFonts w:ascii="Times New Roman" w:hAnsi="Times New Roman" w:cs="Times New Roman"/>
          <w:sz w:val="24"/>
          <w:szCs w:val="24"/>
        </w:rPr>
      </w:pPr>
      <w:r w:rsidRPr="009220DF">
        <w:rPr>
          <w:rFonts w:ascii="Times New Roman" w:hAnsi="Times New Roman" w:cs="Times New Roman"/>
          <w:color w:val="000000"/>
          <w:sz w:val="24"/>
          <w:szCs w:val="24"/>
        </w:rPr>
        <w:t xml:space="preserve">Zakon o zaštiti pučanstva od zaraznih bolesti </w:t>
      </w:r>
    </w:p>
    <w:p w:rsidR="00043FFC" w:rsidRPr="009220DF" w:rsidRDefault="00043FFC" w:rsidP="009220DF">
      <w:pPr>
        <w:pStyle w:val="Paragrafspiska"/>
        <w:numPr>
          <w:ilvl w:val="0"/>
          <w:numId w:val="24"/>
        </w:numPr>
        <w:spacing w:after="0" w:line="240" w:lineRule="auto"/>
        <w:ind w:left="426"/>
        <w:jc w:val="both"/>
        <w:rPr>
          <w:rFonts w:ascii="Times New Roman" w:hAnsi="Times New Roman" w:cs="Times New Roman"/>
          <w:b/>
          <w:bCs/>
          <w:i/>
          <w:iCs/>
          <w:sz w:val="24"/>
          <w:szCs w:val="24"/>
        </w:rPr>
      </w:pPr>
      <w:r>
        <w:rPr>
          <w:rFonts w:ascii="Times New Roman" w:hAnsi="Times New Roman" w:cs="Times New Roman"/>
          <w:sz w:val="24"/>
          <w:szCs w:val="24"/>
        </w:rPr>
        <w:t>EUCAST – Eu</w:t>
      </w:r>
      <w:r w:rsidRPr="009220DF">
        <w:rPr>
          <w:rFonts w:ascii="Times New Roman" w:hAnsi="Times New Roman" w:cs="Times New Roman"/>
          <w:sz w:val="24"/>
          <w:szCs w:val="24"/>
        </w:rPr>
        <w:t>ropski standard za testiranje osjetljivosti – rezistencije bakterija na antibiotike</w:t>
      </w:r>
    </w:p>
    <w:p w:rsidR="00043FFC" w:rsidRPr="009220DF" w:rsidRDefault="00043FFC" w:rsidP="009220DF">
      <w:pPr>
        <w:pStyle w:val="Paragrafspiska"/>
        <w:numPr>
          <w:ilvl w:val="0"/>
          <w:numId w:val="24"/>
        </w:numPr>
        <w:autoSpaceDE w:val="0"/>
        <w:autoSpaceDN w:val="0"/>
        <w:adjustRightInd w:val="0"/>
        <w:spacing w:after="0" w:line="240" w:lineRule="auto"/>
        <w:ind w:left="426"/>
        <w:jc w:val="both"/>
        <w:rPr>
          <w:rFonts w:ascii="Times New Roman" w:hAnsi="Times New Roman" w:cs="Times New Roman"/>
          <w:sz w:val="24"/>
          <w:szCs w:val="24"/>
        </w:rPr>
      </w:pPr>
      <w:r w:rsidRPr="009220DF">
        <w:rPr>
          <w:rFonts w:ascii="Times New Roman" w:hAnsi="Times New Roman" w:cs="Times New Roman"/>
          <w:sz w:val="24"/>
          <w:szCs w:val="24"/>
        </w:rPr>
        <w:t xml:space="preserve">Pravilnik o dobroj laboratorijskoj praksi </w:t>
      </w:r>
    </w:p>
    <w:p w:rsidR="00043FFC" w:rsidRPr="009220DF" w:rsidRDefault="00043FFC" w:rsidP="009220DF">
      <w:pPr>
        <w:pStyle w:val="Paragrafspiska"/>
        <w:numPr>
          <w:ilvl w:val="0"/>
          <w:numId w:val="24"/>
        </w:numPr>
        <w:spacing w:after="0" w:line="240" w:lineRule="auto"/>
        <w:ind w:left="426"/>
        <w:jc w:val="both"/>
        <w:rPr>
          <w:rFonts w:ascii="Times New Roman" w:hAnsi="Times New Roman" w:cs="Times New Roman"/>
          <w:sz w:val="24"/>
          <w:szCs w:val="24"/>
        </w:rPr>
      </w:pPr>
      <w:r w:rsidRPr="009220DF">
        <w:rPr>
          <w:rFonts w:ascii="Times New Roman" w:hAnsi="Times New Roman" w:cs="Times New Roman"/>
          <w:sz w:val="24"/>
          <w:szCs w:val="24"/>
        </w:rPr>
        <w:t xml:space="preserve">Određene cijene dijagnostičko terapijskih postupaka DTP – mikrobiologija </w:t>
      </w:r>
    </w:p>
    <w:p w:rsidR="0078320B" w:rsidRPr="006768CE" w:rsidRDefault="00043FFC" w:rsidP="00417CF6">
      <w:pPr>
        <w:pStyle w:val="Paragrafspiska"/>
        <w:numPr>
          <w:ilvl w:val="0"/>
          <w:numId w:val="24"/>
        </w:numPr>
        <w:spacing w:after="0" w:line="240" w:lineRule="auto"/>
        <w:ind w:left="426"/>
        <w:jc w:val="both"/>
        <w:rPr>
          <w:rFonts w:ascii="Times New Roman" w:hAnsi="Times New Roman" w:cs="Times New Roman"/>
          <w:b/>
          <w:bCs/>
          <w:i/>
          <w:iCs/>
          <w:sz w:val="24"/>
          <w:szCs w:val="24"/>
        </w:rPr>
      </w:pPr>
      <w:r w:rsidRPr="009220DF">
        <w:rPr>
          <w:rFonts w:ascii="Times New Roman" w:hAnsi="Times New Roman" w:cs="Times New Roman"/>
          <w:sz w:val="24"/>
          <w:szCs w:val="24"/>
        </w:rPr>
        <w:t>Pravilniku o minimalnim uvjetima u pogledu radnika i medicinsko-tehničke opreme za obavljanje zdravstvene djelatnosti</w:t>
      </w:r>
    </w:p>
    <w:p w:rsidR="0078320B" w:rsidRDefault="0078320B" w:rsidP="00417CF6">
      <w:pPr>
        <w:spacing w:after="0" w:line="240" w:lineRule="auto"/>
        <w:jc w:val="both"/>
        <w:rPr>
          <w:rFonts w:ascii="Times New Roman" w:hAnsi="Times New Roman" w:cs="Times New Roman"/>
          <w:sz w:val="12"/>
          <w:szCs w:val="12"/>
        </w:rPr>
      </w:pPr>
    </w:p>
    <w:p w:rsidR="0078320B" w:rsidRPr="00485ACF" w:rsidRDefault="0078320B" w:rsidP="00417CF6">
      <w:pPr>
        <w:spacing w:after="0" w:line="240" w:lineRule="auto"/>
        <w:jc w:val="both"/>
        <w:rPr>
          <w:rFonts w:ascii="Times New Roman" w:hAnsi="Times New Roman" w:cs="Times New Roman"/>
          <w:sz w:val="12"/>
          <w:szCs w:val="12"/>
        </w:rPr>
      </w:pPr>
    </w:p>
    <w:p w:rsidR="00043FFC" w:rsidRPr="00ED7D22" w:rsidRDefault="00043FFC" w:rsidP="00A158DD">
      <w:pPr>
        <w:spacing w:after="0" w:line="240" w:lineRule="auto"/>
        <w:rPr>
          <w:rFonts w:ascii="Times New Roman" w:hAnsi="Times New Roman" w:cs="Times New Roman"/>
          <w:sz w:val="12"/>
          <w:szCs w:val="12"/>
        </w:rPr>
      </w:pPr>
    </w:p>
    <w:p w:rsidR="00043FFC" w:rsidRPr="00ED7D22" w:rsidRDefault="00043FFC" w:rsidP="00A158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UPRAVA SA ADMINISTRATIVNO-TEHNIČKIM OSOBLJEM</w:t>
      </w:r>
    </w:p>
    <w:p w:rsidR="00043FFC" w:rsidRPr="00ED7D22" w:rsidRDefault="00043FFC" w:rsidP="00A158DD">
      <w:pPr>
        <w:spacing w:after="0" w:line="240" w:lineRule="auto"/>
        <w:rPr>
          <w:rFonts w:ascii="Times New Roman" w:hAnsi="Times New Roman" w:cs="Times New Roman"/>
          <w:sz w:val="12"/>
          <w:szCs w:val="12"/>
        </w:rPr>
      </w:pPr>
    </w:p>
    <w:p w:rsidR="00043FFC"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Opis aktivnosti</w:t>
      </w:r>
    </w:p>
    <w:p w:rsidR="00043FFC" w:rsidRPr="003531D6" w:rsidRDefault="00043FFC" w:rsidP="00B75AF9">
      <w:pPr>
        <w:spacing w:after="0" w:line="240" w:lineRule="auto"/>
        <w:jc w:val="both"/>
        <w:rPr>
          <w:rFonts w:ascii="Times New Roman" w:hAnsi="Times New Roman" w:cs="Times New Roman"/>
          <w:sz w:val="24"/>
          <w:szCs w:val="24"/>
        </w:rPr>
      </w:pPr>
      <w:r w:rsidRPr="003531D6">
        <w:rPr>
          <w:rFonts w:ascii="Times New Roman" w:hAnsi="Times New Roman" w:cs="Times New Roman"/>
          <w:sz w:val="24"/>
          <w:szCs w:val="24"/>
        </w:rPr>
        <w:t>Uprava s administrativno</w:t>
      </w:r>
      <w:r>
        <w:rPr>
          <w:rFonts w:ascii="Times New Roman" w:hAnsi="Times New Roman" w:cs="Times New Roman"/>
          <w:sz w:val="24"/>
          <w:szCs w:val="24"/>
        </w:rPr>
        <w:t xml:space="preserve">-tehničkim osobljem brine o obavljanju svih ekonomskih i pravnih poslova važnih za funkcioniranje cijele ustanove, stvara uvjete za obavljanje medicinskih i stručnih poslova unutar ustanova, brine o održavanju pokretne i nepokretne imovine na čelu s ravnateljem ustanove, a sve u cilju osiguranja i održavanja transparentnosti poslovanja uz zakonito, namjensko i svrhovito korištenje sredstava. </w:t>
      </w:r>
    </w:p>
    <w:p w:rsidR="00043FFC" w:rsidRPr="003531D6" w:rsidRDefault="00043FFC" w:rsidP="00B75AF9">
      <w:pPr>
        <w:spacing w:after="0" w:line="240" w:lineRule="auto"/>
        <w:jc w:val="both"/>
        <w:rPr>
          <w:rFonts w:ascii="Times New Roman" w:hAnsi="Times New Roman" w:cs="Times New Roman"/>
          <w:b/>
          <w:bCs/>
          <w:i/>
          <w:iCs/>
          <w:sz w:val="12"/>
          <w:szCs w:val="12"/>
        </w:rPr>
      </w:pPr>
    </w:p>
    <w:p w:rsidR="00043FFC" w:rsidRPr="00B75AF9" w:rsidRDefault="00043FFC" w:rsidP="00B75AF9">
      <w:pPr>
        <w:spacing w:after="0" w:line="240" w:lineRule="auto"/>
        <w:jc w:val="both"/>
        <w:rPr>
          <w:rFonts w:ascii="Times New Roman" w:hAnsi="Times New Roman" w:cs="Times New Roman"/>
          <w:b/>
          <w:bCs/>
          <w:i/>
          <w:iCs/>
          <w:sz w:val="24"/>
          <w:szCs w:val="24"/>
        </w:rPr>
      </w:pPr>
      <w:r w:rsidRPr="00B75AF9">
        <w:rPr>
          <w:rFonts w:ascii="Times New Roman" w:hAnsi="Times New Roman" w:cs="Times New Roman"/>
          <w:b/>
          <w:bCs/>
          <w:i/>
          <w:iCs/>
          <w:sz w:val="24"/>
          <w:szCs w:val="24"/>
        </w:rPr>
        <w:t>Zakonska osnova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 xml:space="preserve">Zakon o radu </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sadržaju i načinu vođenja evidencije o radnicima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plaćama u javnim službama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Uredbe o nazivima radnih mjesta i koeficijentima složenosti poslova u javnim službama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sadržaju obračuna plaće, naknade plaće ili otpremnine</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djelatnostima u zdravstvu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obustavama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doprinosima na obvezna osiguranja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porezu na dodanu vrijednost</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proračunu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proračunskim klasifikacijama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proračunskom računovodstvu i proračunskom planu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financijskom izvještavanju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fiskalnoj odgovornosti</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Uredba o sastavljanju i predaji izjave o fiskalnoj odgovornosti i izvještaja o primjeni fiskalnih pravila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sustavu unutarnjih financijskih kontrola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Pravilnik o provedbi financijskog upravljanja i kontrola u javnom sektoru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zaštiti na radu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 xml:space="preserve">Zakon o pravu na pristup informacijama </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tajnosti podataka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zaštiti osobnih podataka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arhivskom gradivu i arhivima</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Uredba o uredskom poslovanju</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javnoj nabavi</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financijskom poslovanju i predstečajnoj nagodbi</w:t>
      </w:r>
    </w:p>
    <w:p w:rsidR="00043FFC" w:rsidRPr="00AA1D69" w:rsidRDefault="00043FFC" w:rsidP="00AA1D69">
      <w:pPr>
        <w:pStyle w:val="Paragrafspiska"/>
        <w:numPr>
          <w:ilvl w:val="0"/>
          <w:numId w:val="26"/>
        </w:numPr>
        <w:spacing w:after="0" w:line="240" w:lineRule="auto"/>
        <w:ind w:left="426"/>
        <w:jc w:val="both"/>
        <w:rPr>
          <w:rFonts w:ascii="Times New Roman" w:hAnsi="Times New Roman" w:cs="Times New Roman"/>
          <w:sz w:val="24"/>
          <w:szCs w:val="24"/>
        </w:rPr>
      </w:pPr>
      <w:r w:rsidRPr="00AA1D69">
        <w:rPr>
          <w:rFonts w:ascii="Times New Roman" w:hAnsi="Times New Roman" w:cs="Times New Roman"/>
          <w:sz w:val="24"/>
          <w:szCs w:val="24"/>
        </w:rPr>
        <w:t>Zakon o rokovima ispunjena novčanih obveza</w:t>
      </w:r>
    </w:p>
    <w:p w:rsidR="005329E3" w:rsidRPr="006768CE" w:rsidRDefault="006768CE" w:rsidP="006768CE">
      <w:pPr>
        <w:pStyle w:val="Paragrafspiska"/>
        <w:numPr>
          <w:ilvl w:val="0"/>
          <w:numId w:val="26"/>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ostali relevantni pravni akti</w:t>
      </w:r>
    </w:p>
    <w:p w:rsidR="005329E3" w:rsidRDefault="005329E3" w:rsidP="00162B88">
      <w:pPr>
        <w:pStyle w:val="Paragrafspiska"/>
        <w:spacing w:after="0" w:line="240" w:lineRule="auto"/>
        <w:ind w:left="0"/>
        <w:jc w:val="both"/>
        <w:rPr>
          <w:rFonts w:ascii="Times New Roman" w:hAnsi="Times New Roman" w:cs="Times New Roman"/>
          <w:sz w:val="24"/>
          <w:szCs w:val="24"/>
        </w:rPr>
      </w:pPr>
    </w:p>
    <w:p w:rsidR="00043FFC" w:rsidRDefault="00043FFC" w:rsidP="00472C0E">
      <w:pPr>
        <w:pStyle w:val="Paragrafspiska"/>
        <w:spacing w:after="0" w:line="240" w:lineRule="auto"/>
        <w:ind w:left="0"/>
        <w:rPr>
          <w:rFonts w:ascii="Times New Roman" w:hAnsi="Times New Roman" w:cs="Times New Roman"/>
          <w:b/>
          <w:bCs/>
          <w:i/>
          <w:iCs/>
          <w:sz w:val="24"/>
          <w:szCs w:val="24"/>
        </w:rPr>
      </w:pPr>
      <w:r w:rsidRPr="00472C0E">
        <w:rPr>
          <w:rFonts w:ascii="Times New Roman" w:hAnsi="Times New Roman" w:cs="Times New Roman"/>
          <w:b/>
          <w:bCs/>
          <w:i/>
          <w:iCs/>
          <w:sz w:val="24"/>
          <w:szCs w:val="24"/>
        </w:rPr>
        <w:t>III. Obrazloženje pojedinih skupina prihoda i izdataka</w:t>
      </w:r>
    </w:p>
    <w:p w:rsidR="00043FFC" w:rsidRDefault="00043FFC" w:rsidP="00472C0E">
      <w:pPr>
        <w:pStyle w:val="Paragrafspiska"/>
        <w:spacing w:after="0" w:line="240" w:lineRule="auto"/>
        <w:ind w:left="0"/>
        <w:jc w:val="both"/>
        <w:rPr>
          <w:rFonts w:ascii="Times New Roman" w:hAnsi="Times New Roman" w:cs="Times New Roman"/>
          <w:b/>
          <w:bCs/>
          <w:i/>
          <w:iCs/>
          <w:sz w:val="24"/>
          <w:szCs w:val="24"/>
        </w:rPr>
      </w:pPr>
    </w:p>
    <w:p w:rsidR="00043FFC"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 xml:space="preserve">Obzirom na propisanu obvezu da proračunski korisnici jedinica lokalne i područne samouprave planiraju </w:t>
      </w:r>
      <w:r>
        <w:rPr>
          <w:rFonts w:ascii="Times New Roman" w:hAnsi="Times New Roman" w:cs="Times New Roman"/>
          <w:sz w:val="24"/>
          <w:szCs w:val="24"/>
        </w:rPr>
        <w:t>prihode i izdatke za 20</w:t>
      </w:r>
      <w:r w:rsidR="005D057B">
        <w:rPr>
          <w:rFonts w:ascii="Times New Roman" w:hAnsi="Times New Roman" w:cs="Times New Roman"/>
          <w:sz w:val="24"/>
          <w:szCs w:val="24"/>
        </w:rPr>
        <w:t>2</w:t>
      </w:r>
      <w:r w:rsidR="0041166E">
        <w:rPr>
          <w:rFonts w:ascii="Times New Roman" w:hAnsi="Times New Roman" w:cs="Times New Roman"/>
          <w:sz w:val="24"/>
          <w:szCs w:val="24"/>
        </w:rPr>
        <w:t>3</w:t>
      </w:r>
      <w:r w:rsidRPr="00472C0E">
        <w:rPr>
          <w:rFonts w:ascii="Times New Roman" w:hAnsi="Times New Roman" w:cs="Times New Roman"/>
          <w:sz w:val="24"/>
          <w:szCs w:val="24"/>
        </w:rPr>
        <w:t xml:space="preserve">. godinu na razini </w:t>
      </w:r>
      <w:r w:rsidR="0041166E">
        <w:rPr>
          <w:rFonts w:ascii="Times New Roman" w:hAnsi="Times New Roman" w:cs="Times New Roman"/>
          <w:sz w:val="24"/>
          <w:szCs w:val="24"/>
        </w:rPr>
        <w:t>skupine</w:t>
      </w:r>
      <w:r w:rsidRPr="00472C0E">
        <w:rPr>
          <w:rFonts w:ascii="Times New Roman" w:hAnsi="Times New Roman" w:cs="Times New Roman"/>
          <w:sz w:val="24"/>
          <w:szCs w:val="24"/>
        </w:rPr>
        <w:t xml:space="preserve"> (</w:t>
      </w:r>
      <w:r w:rsidR="0041166E">
        <w:rPr>
          <w:rFonts w:ascii="Times New Roman" w:hAnsi="Times New Roman" w:cs="Times New Roman"/>
          <w:sz w:val="24"/>
          <w:szCs w:val="24"/>
        </w:rPr>
        <w:t>druga</w:t>
      </w:r>
      <w:r w:rsidRPr="00472C0E">
        <w:rPr>
          <w:rFonts w:ascii="Times New Roman" w:hAnsi="Times New Roman" w:cs="Times New Roman"/>
          <w:sz w:val="24"/>
          <w:szCs w:val="24"/>
        </w:rPr>
        <w:t xml:space="preserve"> razina računskog plana), te Upravno vijeće također usvaja financijski plan na </w:t>
      </w:r>
      <w:r w:rsidR="0041166E">
        <w:rPr>
          <w:rFonts w:ascii="Times New Roman" w:hAnsi="Times New Roman" w:cs="Times New Roman"/>
          <w:sz w:val="24"/>
          <w:szCs w:val="24"/>
        </w:rPr>
        <w:t>drugoj</w:t>
      </w:r>
      <w:r w:rsidRPr="00472C0E">
        <w:rPr>
          <w:rFonts w:ascii="Times New Roman" w:hAnsi="Times New Roman" w:cs="Times New Roman"/>
          <w:sz w:val="24"/>
          <w:szCs w:val="24"/>
        </w:rPr>
        <w:t xml:space="preserve"> razini, radi detaljnije informacije daje se pregled svih prihoda i izdataka.</w:t>
      </w:r>
    </w:p>
    <w:p w:rsidR="00043FFC" w:rsidRPr="00472C0E" w:rsidRDefault="00043FFC" w:rsidP="00472C0E">
      <w:pPr>
        <w:jc w:val="both"/>
        <w:rPr>
          <w:rFonts w:ascii="Times New Roman" w:hAnsi="Times New Roman" w:cs="Times New Roman"/>
          <w:sz w:val="24"/>
          <w:szCs w:val="24"/>
        </w:rPr>
      </w:pPr>
    </w:p>
    <w:p w:rsidR="00043FFC" w:rsidRPr="0041166E" w:rsidRDefault="00043FFC" w:rsidP="00472C0E">
      <w:pPr>
        <w:numPr>
          <w:ilvl w:val="0"/>
          <w:numId w:val="27"/>
        </w:numPr>
        <w:spacing w:after="0" w:line="240" w:lineRule="auto"/>
        <w:jc w:val="both"/>
        <w:rPr>
          <w:rFonts w:ascii="Times New Roman" w:hAnsi="Times New Roman" w:cs="Times New Roman"/>
          <w:b/>
          <w:bCs/>
          <w:sz w:val="24"/>
          <w:szCs w:val="24"/>
        </w:rPr>
      </w:pPr>
      <w:r w:rsidRPr="0041166E">
        <w:rPr>
          <w:rFonts w:ascii="Times New Roman" w:hAnsi="Times New Roman" w:cs="Times New Roman"/>
          <w:b/>
          <w:bCs/>
          <w:sz w:val="24"/>
          <w:szCs w:val="24"/>
        </w:rPr>
        <w:t>PLANIRANI PRIHODI I PRIMICI U 20</w:t>
      </w:r>
      <w:r w:rsidR="00112033" w:rsidRPr="0041166E">
        <w:rPr>
          <w:rFonts w:ascii="Times New Roman" w:hAnsi="Times New Roman" w:cs="Times New Roman"/>
          <w:b/>
          <w:bCs/>
          <w:sz w:val="24"/>
          <w:szCs w:val="24"/>
        </w:rPr>
        <w:t>2</w:t>
      </w:r>
      <w:r w:rsidR="0041166E" w:rsidRPr="0041166E">
        <w:rPr>
          <w:rFonts w:ascii="Times New Roman" w:hAnsi="Times New Roman" w:cs="Times New Roman"/>
          <w:b/>
          <w:bCs/>
          <w:sz w:val="24"/>
          <w:szCs w:val="24"/>
        </w:rPr>
        <w:t>3</w:t>
      </w:r>
      <w:r w:rsidRPr="0041166E">
        <w:rPr>
          <w:rFonts w:ascii="Times New Roman" w:hAnsi="Times New Roman" w:cs="Times New Roman"/>
          <w:b/>
          <w:bCs/>
          <w:sz w:val="24"/>
          <w:szCs w:val="24"/>
        </w:rPr>
        <w:t>. GODINI</w:t>
      </w:r>
    </w:p>
    <w:p w:rsidR="0078320B" w:rsidRPr="00472C0E" w:rsidRDefault="0078320B" w:rsidP="0078320B">
      <w:pPr>
        <w:spacing w:after="0" w:line="240" w:lineRule="auto"/>
        <w:ind w:left="1080"/>
        <w:jc w:val="both"/>
        <w:rPr>
          <w:rFonts w:ascii="Times New Roman" w:hAnsi="Times New Roman" w:cs="Times New Roman"/>
          <w:b/>
          <w:bCs/>
          <w:sz w:val="24"/>
          <w:szCs w:val="24"/>
        </w:rPr>
      </w:pPr>
    </w:p>
    <w:p w:rsidR="00043FFC" w:rsidRPr="0078320B" w:rsidRDefault="0078320B" w:rsidP="0078320B">
      <w:pPr>
        <w:ind w:left="360"/>
        <w:jc w:val="both"/>
        <w:rPr>
          <w:rFonts w:ascii="Times New Roman" w:hAnsi="Times New Roman" w:cs="Times New Roman"/>
          <w:bCs/>
          <w:sz w:val="24"/>
          <w:szCs w:val="24"/>
        </w:rPr>
      </w:pPr>
      <w:r>
        <w:rPr>
          <w:rFonts w:ascii="Times New Roman" w:hAnsi="Times New Roman" w:cs="Times New Roman"/>
          <w:b/>
          <w:bCs/>
          <w:sz w:val="24"/>
          <w:szCs w:val="24"/>
        </w:rPr>
        <w:t xml:space="preserve">U podskupini računa 634 – Pomoći od izvanproračunskih korisnika -  Izvor financiranja Pomoći </w:t>
      </w:r>
      <w:r w:rsidRPr="00045B8A">
        <w:rPr>
          <w:rFonts w:ascii="Times New Roman" w:hAnsi="Times New Roman" w:cs="Times New Roman"/>
          <w:bCs/>
          <w:sz w:val="24"/>
          <w:szCs w:val="24"/>
        </w:rPr>
        <w:t>planirano je</w:t>
      </w:r>
      <w:r>
        <w:rPr>
          <w:rFonts w:ascii="Times New Roman" w:hAnsi="Times New Roman" w:cs="Times New Roman"/>
          <w:b/>
          <w:bCs/>
          <w:sz w:val="24"/>
          <w:szCs w:val="24"/>
        </w:rPr>
        <w:t xml:space="preserve"> </w:t>
      </w:r>
      <w:r w:rsidR="00FF5A4A">
        <w:rPr>
          <w:rFonts w:ascii="Times New Roman" w:hAnsi="Times New Roman" w:cs="Times New Roman"/>
          <w:bCs/>
          <w:sz w:val="24"/>
          <w:szCs w:val="24"/>
        </w:rPr>
        <w:t>600</w:t>
      </w:r>
      <w:r w:rsidRPr="00045B8A">
        <w:rPr>
          <w:rFonts w:ascii="Times New Roman" w:hAnsi="Times New Roman" w:cs="Times New Roman"/>
          <w:bCs/>
          <w:sz w:val="24"/>
          <w:szCs w:val="24"/>
        </w:rPr>
        <w:t>.000,00 kuna</w:t>
      </w:r>
      <w:r>
        <w:rPr>
          <w:rFonts w:ascii="Times New Roman" w:hAnsi="Times New Roman" w:cs="Times New Roman"/>
          <w:bCs/>
          <w:sz w:val="24"/>
          <w:szCs w:val="24"/>
        </w:rPr>
        <w:t>. Prihodi su</w:t>
      </w:r>
      <w:r w:rsidR="00DC49C1">
        <w:rPr>
          <w:rFonts w:ascii="Times New Roman" w:hAnsi="Times New Roman" w:cs="Times New Roman"/>
          <w:bCs/>
          <w:sz w:val="24"/>
          <w:szCs w:val="24"/>
        </w:rPr>
        <w:t xml:space="preserve"> planirani</w:t>
      </w:r>
      <w:r>
        <w:rPr>
          <w:rFonts w:ascii="Times New Roman" w:hAnsi="Times New Roman" w:cs="Times New Roman"/>
          <w:bCs/>
          <w:sz w:val="24"/>
          <w:szCs w:val="24"/>
        </w:rPr>
        <w:t xml:space="preserve"> od Hrvatskog zavoda za zapošlj</w:t>
      </w:r>
      <w:r w:rsidR="00DC49C1">
        <w:rPr>
          <w:rFonts w:ascii="Times New Roman" w:hAnsi="Times New Roman" w:cs="Times New Roman"/>
          <w:bCs/>
          <w:sz w:val="24"/>
          <w:szCs w:val="24"/>
        </w:rPr>
        <w:t>a</w:t>
      </w:r>
      <w:r>
        <w:rPr>
          <w:rFonts w:ascii="Times New Roman" w:hAnsi="Times New Roman" w:cs="Times New Roman"/>
          <w:bCs/>
          <w:sz w:val="24"/>
          <w:szCs w:val="24"/>
        </w:rPr>
        <w:t xml:space="preserve">vanje </w:t>
      </w:r>
      <w:r w:rsidR="00EE2C51">
        <w:rPr>
          <w:rFonts w:ascii="Times New Roman" w:hAnsi="Times New Roman" w:cs="Times New Roman"/>
          <w:bCs/>
          <w:sz w:val="24"/>
          <w:szCs w:val="24"/>
        </w:rPr>
        <w:t>pripravnika i HZZO-a (dodatak za cijepljenje protiv virusa SARS COV 2, covid nagrada zaposlenicima).</w:t>
      </w:r>
    </w:p>
    <w:p w:rsidR="003E3710" w:rsidRDefault="00043FFC" w:rsidP="003E3710">
      <w:pPr>
        <w:ind w:left="360"/>
        <w:jc w:val="both"/>
        <w:rPr>
          <w:rFonts w:ascii="Times New Roman" w:hAnsi="Times New Roman" w:cs="Times New Roman"/>
          <w:bCs/>
          <w:sz w:val="24"/>
          <w:szCs w:val="24"/>
        </w:rPr>
      </w:pPr>
      <w:r>
        <w:rPr>
          <w:rFonts w:ascii="Times New Roman" w:hAnsi="Times New Roman" w:cs="Times New Roman"/>
          <w:b/>
          <w:bCs/>
          <w:sz w:val="24"/>
          <w:szCs w:val="24"/>
        </w:rPr>
        <w:t xml:space="preserve">U podskupini računa 636 – Pomoći proračunskim korisnicima iz proračuna koji im nije nadležan – Izvor financiranja Pomoći </w:t>
      </w:r>
      <w:r w:rsidRPr="00045B8A">
        <w:rPr>
          <w:rFonts w:ascii="Times New Roman" w:hAnsi="Times New Roman" w:cs="Times New Roman"/>
          <w:bCs/>
          <w:sz w:val="24"/>
          <w:szCs w:val="24"/>
        </w:rPr>
        <w:t>planirano je</w:t>
      </w:r>
      <w:r>
        <w:rPr>
          <w:rFonts w:ascii="Times New Roman" w:hAnsi="Times New Roman" w:cs="Times New Roman"/>
          <w:b/>
          <w:bCs/>
          <w:sz w:val="24"/>
          <w:szCs w:val="24"/>
        </w:rPr>
        <w:t xml:space="preserve"> </w:t>
      </w:r>
      <w:r w:rsidR="003E3710">
        <w:rPr>
          <w:rFonts w:ascii="Times New Roman" w:hAnsi="Times New Roman" w:cs="Times New Roman"/>
          <w:bCs/>
          <w:sz w:val="24"/>
          <w:szCs w:val="24"/>
        </w:rPr>
        <w:t>2</w:t>
      </w:r>
      <w:r w:rsidR="00EE2C51">
        <w:rPr>
          <w:rFonts w:ascii="Times New Roman" w:hAnsi="Times New Roman" w:cs="Times New Roman"/>
          <w:bCs/>
          <w:sz w:val="24"/>
          <w:szCs w:val="24"/>
        </w:rPr>
        <w:t>2</w:t>
      </w:r>
      <w:r w:rsidR="00112033">
        <w:rPr>
          <w:rFonts w:ascii="Times New Roman" w:hAnsi="Times New Roman" w:cs="Times New Roman"/>
          <w:bCs/>
          <w:sz w:val="24"/>
          <w:szCs w:val="24"/>
        </w:rPr>
        <w:t>0</w:t>
      </w:r>
      <w:r w:rsidRPr="00045B8A">
        <w:rPr>
          <w:rFonts w:ascii="Times New Roman" w:hAnsi="Times New Roman" w:cs="Times New Roman"/>
          <w:bCs/>
          <w:sz w:val="24"/>
          <w:szCs w:val="24"/>
        </w:rPr>
        <w:t>.000,00 kuna</w:t>
      </w:r>
      <w:r>
        <w:rPr>
          <w:rFonts w:ascii="Times New Roman" w:hAnsi="Times New Roman" w:cs="Times New Roman"/>
          <w:bCs/>
          <w:sz w:val="24"/>
          <w:szCs w:val="24"/>
        </w:rPr>
        <w:t xml:space="preserve">. Prihodi su planirani od iz Ministarstva zdravstva za provedbu </w:t>
      </w:r>
      <w:r w:rsidR="00DC49C1">
        <w:rPr>
          <w:rFonts w:ascii="Times New Roman" w:hAnsi="Times New Roman" w:cs="Times New Roman"/>
          <w:bCs/>
          <w:sz w:val="24"/>
          <w:szCs w:val="24"/>
        </w:rPr>
        <w:t>programa</w:t>
      </w:r>
      <w:r>
        <w:rPr>
          <w:rFonts w:ascii="Times New Roman" w:hAnsi="Times New Roman" w:cs="Times New Roman"/>
          <w:bCs/>
          <w:sz w:val="24"/>
          <w:szCs w:val="24"/>
        </w:rPr>
        <w:t xml:space="preserve"> koji provodi Djelatnost za </w:t>
      </w:r>
      <w:r w:rsidR="00FF5A4A">
        <w:rPr>
          <w:rFonts w:ascii="Times New Roman" w:hAnsi="Times New Roman" w:cs="Times New Roman"/>
          <w:bCs/>
          <w:sz w:val="24"/>
          <w:szCs w:val="24"/>
        </w:rPr>
        <w:t xml:space="preserve">prevenciju i izvanbolničko liječenje ovisnosti sa zaštitom mentalnog </w:t>
      </w:r>
      <w:r w:rsidR="00112033">
        <w:rPr>
          <w:rFonts w:ascii="Times New Roman" w:hAnsi="Times New Roman" w:cs="Times New Roman"/>
          <w:bCs/>
          <w:sz w:val="24"/>
          <w:szCs w:val="24"/>
        </w:rPr>
        <w:t xml:space="preserve">u iznosu </w:t>
      </w:r>
      <w:r w:rsidR="003E3710">
        <w:rPr>
          <w:rFonts w:ascii="Times New Roman" w:hAnsi="Times New Roman" w:cs="Times New Roman"/>
          <w:bCs/>
          <w:sz w:val="24"/>
          <w:szCs w:val="24"/>
        </w:rPr>
        <w:t>2</w:t>
      </w:r>
      <w:r w:rsidR="00EE2C51">
        <w:rPr>
          <w:rFonts w:ascii="Times New Roman" w:hAnsi="Times New Roman" w:cs="Times New Roman"/>
          <w:bCs/>
          <w:sz w:val="24"/>
          <w:szCs w:val="24"/>
        </w:rPr>
        <w:t>2</w:t>
      </w:r>
      <w:r w:rsidR="003E3710">
        <w:rPr>
          <w:rFonts w:ascii="Times New Roman" w:hAnsi="Times New Roman" w:cs="Times New Roman"/>
          <w:bCs/>
          <w:sz w:val="24"/>
          <w:szCs w:val="24"/>
        </w:rPr>
        <w:t>0.000,00 kn</w:t>
      </w:r>
      <w:r>
        <w:rPr>
          <w:rFonts w:ascii="Times New Roman" w:hAnsi="Times New Roman" w:cs="Times New Roman"/>
          <w:bCs/>
          <w:sz w:val="24"/>
          <w:szCs w:val="24"/>
        </w:rPr>
        <w:t>.</w:t>
      </w:r>
    </w:p>
    <w:p w:rsidR="00043FFC" w:rsidRPr="00472C0E" w:rsidRDefault="00043FFC" w:rsidP="00EE2C51">
      <w:pPr>
        <w:ind w:left="360"/>
        <w:jc w:val="both"/>
        <w:rPr>
          <w:rFonts w:ascii="Times New Roman" w:hAnsi="Times New Roman" w:cs="Times New Roman"/>
          <w:sz w:val="24"/>
          <w:szCs w:val="24"/>
        </w:rPr>
      </w:pPr>
      <w:r w:rsidRPr="00472C0E">
        <w:rPr>
          <w:rFonts w:ascii="Times New Roman" w:hAnsi="Times New Roman" w:cs="Times New Roman"/>
          <w:b/>
          <w:bCs/>
          <w:sz w:val="24"/>
          <w:szCs w:val="24"/>
        </w:rPr>
        <w:t>U podskupini računa 641 – Prihodi od financijske imovine</w:t>
      </w:r>
      <w:r>
        <w:rPr>
          <w:rFonts w:ascii="Times New Roman" w:hAnsi="Times New Roman" w:cs="Times New Roman"/>
          <w:sz w:val="24"/>
          <w:szCs w:val="24"/>
        </w:rPr>
        <w:t xml:space="preserve"> – </w:t>
      </w:r>
      <w:r w:rsidRPr="00690A09">
        <w:rPr>
          <w:rFonts w:ascii="Times New Roman" w:hAnsi="Times New Roman" w:cs="Times New Roman"/>
          <w:b/>
          <w:sz w:val="24"/>
          <w:szCs w:val="24"/>
        </w:rPr>
        <w:t>Izvor financiranja Namjenski primici – kamata</w:t>
      </w:r>
      <w:r>
        <w:rPr>
          <w:rFonts w:ascii="Times New Roman" w:hAnsi="Times New Roman" w:cs="Times New Roman"/>
          <w:sz w:val="24"/>
          <w:szCs w:val="24"/>
        </w:rPr>
        <w:t xml:space="preserve"> planirani su u iznosu od </w:t>
      </w:r>
      <w:r w:rsidR="00112033">
        <w:rPr>
          <w:rFonts w:ascii="Times New Roman" w:hAnsi="Times New Roman" w:cs="Times New Roman"/>
          <w:sz w:val="24"/>
          <w:szCs w:val="24"/>
        </w:rPr>
        <w:t>1.</w:t>
      </w:r>
      <w:r w:rsidR="00FF5A4A">
        <w:rPr>
          <w:rFonts w:ascii="Times New Roman" w:hAnsi="Times New Roman" w:cs="Times New Roman"/>
          <w:sz w:val="24"/>
          <w:szCs w:val="24"/>
        </w:rPr>
        <w:t>010,0</w:t>
      </w:r>
      <w:r>
        <w:rPr>
          <w:rFonts w:ascii="Times New Roman" w:hAnsi="Times New Roman" w:cs="Times New Roman"/>
          <w:sz w:val="24"/>
          <w:szCs w:val="24"/>
        </w:rPr>
        <w:t xml:space="preserve">0 kuna. U te prihode ulaze </w:t>
      </w:r>
      <w:r w:rsidRPr="00472C0E">
        <w:rPr>
          <w:rFonts w:ascii="Times New Roman" w:hAnsi="Times New Roman" w:cs="Times New Roman"/>
          <w:sz w:val="24"/>
          <w:szCs w:val="24"/>
        </w:rPr>
        <w:t xml:space="preserve">prihodi od </w:t>
      </w:r>
      <w:r>
        <w:rPr>
          <w:rFonts w:ascii="Times New Roman" w:hAnsi="Times New Roman" w:cs="Times New Roman"/>
          <w:sz w:val="24"/>
          <w:szCs w:val="24"/>
        </w:rPr>
        <w:t>depozita</w:t>
      </w:r>
      <w:r w:rsidRPr="00472C0E">
        <w:rPr>
          <w:rFonts w:ascii="Times New Roman" w:hAnsi="Times New Roman" w:cs="Times New Roman"/>
          <w:sz w:val="24"/>
          <w:szCs w:val="24"/>
        </w:rPr>
        <w:t xml:space="preserve"> po viđenju te prihodi od zateznih kamata</w:t>
      </w:r>
      <w:r w:rsidR="00EE2C51">
        <w:rPr>
          <w:rFonts w:ascii="Times New Roman" w:hAnsi="Times New Roman" w:cs="Times New Roman"/>
          <w:sz w:val="24"/>
          <w:szCs w:val="24"/>
        </w:rPr>
        <w:t xml:space="preserve"> i prihodi od pozitivnih tečajnih razlika</w:t>
      </w:r>
      <w:r w:rsidRPr="00472C0E">
        <w:rPr>
          <w:rFonts w:ascii="Times New Roman" w:hAnsi="Times New Roman" w:cs="Times New Roman"/>
          <w:sz w:val="24"/>
          <w:szCs w:val="24"/>
        </w:rPr>
        <w:t xml:space="preserve">. </w:t>
      </w:r>
    </w:p>
    <w:p w:rsidR="00043FFC" w:rsidRPr="00472C0E" w:rsidRDefault="00043FFC" w:rsidP="00690A09">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U podskupini 652 – Prihodi </w:t>
      </w:r>
      <w:r>
        <w:rPr>
          <w:rFonts w:ascii="Times New Roman" w:hAnsi="Times New Roman" w:cs="Times New Roman"/>
          <w:b/>
          <w:bCs/>
          <w:sz w:val="24"/>
          <w:szCs w:val="24"/>
        </w:rPr>
        <w:t xml:space="preserve">od administrativnih pristojbi i </w:t>
      </w:r>
      <w:r w:rsidRPr="00472C0E">
        <w:rPr>
          <w:rFonts w:ascii="Times New Roman" w:hAnsi="Times New Roman" w:cs="Times New Roman"/>
          <w:b/>
          <w:bCs/>
          <w:sz w:val="24"/>
          <w:szCs w:val="24"/>
        </w:rPr>
        <w:t>po posebnim propisima</w:t>
      </w:r>
      <w:r>
        <w:rPr>
          <w:rFonts w:ascii="Times New Roman" w:hAnsi="Times New Roman" w:cs="Times New Roman"/>
          <w:b/>
          <w:bCs/>
          <w:sz w:val="24"/>
          <w:szCs w:val="24"/>
        </w:rPr>
        <w:t xml:space="preserve"> – Izvor financiranja </w:t>
      </w:r>
      <w:r w:rsidR="00036D9C">
        <w:rPr>
          <w:rFonts w:ascii="Times New Roman" w:hAnsi="Times New Roman" w:cs="Times New Roman"/>
          <w:b/>
          <w:bCs/>
          <w:sz w:val="24"/>
          <w:szCs w:val="24"/>
        </w:rPr>
        <w:t>Prihodi za posebne namjene -</w:t>
      </w:r>
      <w:r>
        <w:rPr>
          <w:rFonts w:ascii="Times New Roman" w:hAnsi="Times New Roman" w:cs="Times New Roman"/>
          <w:b/>
          <w:bCs/>
          <w:sz w:val="24"/>
          <w:szCs w:val="24"/>
        </w:rPr>
        <w:t xml:space="preserve"> HZZO i </w:t>
      </w:r>
      <w:r w:rsidR="00036D9C">
        <w:rPr>
          <w:rFonts w:ascii="Times New Roman" w:hAnsi="Times New Roman" w:cs="Times New Roman"/>
          <w:b/>
          <w:bCs/>
          <w:sz w:val="24"/>
          <w:szCs w:val="24"/>
        </w:rPr>
        <w:t>Prihodi od prodaje ili zamjene nef.imovine i naknade s nas</w:t>
      </w:r>
      <w:r w:rsidR="00EE2C51">
        <w:rPr>
          <w:rFonts w:ascii="Times New Roman" w:hAnsi="Times New Roman" w:cs="Times New Roman"/>
          <w:b/>
          <w:bCs/>
          <w:sz w:val="24"/>
          <w:szCs w:val="24"/>
        </w:rPr>
        <w:t>l</w:t>
      </w:r>
      <w:r w:rsidR="00036D9C">
        <w:rPr>
          <w:rFonts w:ascii="Times New Roman" w:hAnsi="Times New Roman" w:cs="Times New Roman"/>
          <w:b/>
          <w:bCs/>
          <w:sz w:val="24"/>
          <w:szCs w:val="24"/>
        </w:rPr>
        <w:t>ova osiguranja</w:t>
      </w:r>
      <w:r w:rsidRPr="00472C0E">
        <w:rPr>
          <w:rFonts w:ascii="Times New Roman" w:hAnsi="Times New Roman" w:cs="Times New Roman"/>
          <w:sz w:val="24"/>
          <w:szCs w:val="24"/>
        </w:rPr>
        <w:t xml:space="preserve"> planirani su u iznosu od </w:t>
      </w:r>
      <w:r w:rsidR="00FF5A4A">
        <w:rPr>
          <w:rFonts w:ascii="Times New Roman" w:hAnsi="Times New Roman" w:cs="Times New Roman"/>
          <w:sz w:val="24"/>
          <w:szCs w:val="24"/>
        </w:rPr>
        <w:t>625</w:t>
      </w:r>
      <w:r>
        <w:rPr>
          <w:rFonts w:ascii="Times New Roman" w:hAnsi="Times New Roman" w:cs="Times New Roman"/>
          <w:sz w:val="24"/>
          <w:szCs w:val="24"/>
        </w:rPr>
        <w:t>.000,00</w:t>
      </w:r>
      <w:r w:rsidRPr="00472C0E">
        <w:rPr>
          <w:rFonts w:ascii="Times New Roman" w:hAnsi="Times New Roman" w:cs="Times New Roman"/>
          <w:sz w:val="24"/>
          <w:szCs w:val="24"/>
        </w:rPr>
        <w:t xml:space="preserve"> kuna.</w:t>
      </w:r>
      <w:r>
        <w:rPr>
          <w:rFonts w:ascii="Times New Roman" w:hAnsi="Times New Roman" w:cs="Times New Roman"/>
          <w:sz w:val="24"/>
          <w:szCs w:val="24"/>
        </w:rPr>
        <w:t xml:space="preserve"> </w:t>
      </w:r>
      <w:r w:rsidRPr="00472C0E">
        <w:rPr>
          <w:rFonts w:ascii="Times New Roman" w:hAnsi="Times New Roman" w:cs="Times New Roman"/>
          <w:sz w:val="24"/>
          <w:szCs w:val="24"/>
        </w:rPr>
        <w:t xml:space="preserve"> U ove prihode ulaze prihodi od sufinanciranja cijene usluga participacije, prihodi od dopunskog osiguranja</w:t>
      </w:r>
      <w:r>
        <w:rPr>
          <w:rFonts w:ascii="Times New Roman" w:hAnsi="Times New Roman" w:cs="Times New Roman"/>
          <w:sz w:val="24"/>
          <w:szCs w:val="24"/>
        </w:rPr>
        <w:t xml:space="preserve"> (Opći prihodi i primici HZZO), prihodi s naslova osiguranja, refundacija štete i totalne štete</w:t>
      </w:r>
      <w:r w:rsidRPr="00472C0E">
        <w:rPr>
          <w:rFonts w:ascii="Times New Roman" w:hAnsi="Times New Roman" w:cs="Times New Roman"/>
          <w:sz w:val="24"/>
          <w:szCs w:val="24"/>
        </w:rPr>
        <w:t xml:space="preserve"> i ostali nespomenuti prihodi.</w:t>
      </w:r>
      <w:r>
        <w:rPr>
          <w:rFonts w:ascii="Times New Roman" w:hAnsi="Times New Roman" w:cs="Times New Roman"/>
          <w:sz w:val="24"/>
          <w:szCs w:val="24"/>
        </w:rPr>
        <w:t xml:space="preserve"> </w:t>
      </w:r>
    </w:p>
    <w:p w:rsidR="00043FFC" w:rsidRPr="00036D9C" w:rsidRDefault="00043FFC" w:rsidP="00036D9C">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U podskupini 66</w:t>
      </w:r>
      <w:r>
        <w:rPr>
          <w:rFonts w:ascii="Times New Roman" w:hAnsi="Times New Roman" w:cs="Times New Roman"/>
          <w:b/>
          <w:bCs/>
          <w:sz w:val="24"/>
          <w:szCs w:val="24"/>
        </w:rPr>
        <w:t xml:space="preserve">1 – Prihodi od pruženih usluga – Izvor financiranja </w:t>
      </w:r>
      <w:r w:rsidRPr="00472C0E">
        <w:rPr>
          <w:rFonts w:ascii="Times New Roman" w:hAnsi="Times New Roman" w:cs="Times New Roman"/>
          <w:b/>
          <w:bCs/>
          <w:sz w:val="24"/>
          <w:szCs w:val="24"/>
        </w:rPr>
        <w:t>Vlastiti prihodi</w:t>
      </w:r>
      <w:r w:rsidR="00036D9C">
        <w:rPr>
          <w:rFonts w:ascii="Times New Roman" w:hAnsi="Times New Roman" w:cs="Times New Roman"/>
          <w:sz w:val="24"/>
          <w:szCs w:val="24"/>
        </w:rPr>
        <w:t xml:space="preserve"> planirani su u iznosu </w:t>
      </w:r>
      <w:r w:rsidR="00FF5A4A">
        <w:rPr>
          <w:rFonts w:ascii="Times New Roman" w:hAnsi="Times New Roman" w:cs="Times New Roman"/>
          <w:sz w:val="24"/>
          <w:szCs w:val="24"/>
        </w:rPr>
        <w:t>4.800.000</w:t>
      </w:r>
      <w:r>
        <w:rPr>
          <w:rFonts w:ascii="Times New Roman" w:hAnsi="Times New Roman" w:cs="Times New Roman"/>
          <w:sz w:val="24"/>
          <w:szCs w:val="24"/>
        </w:rPr>
        <w:t xml:space="preserve">,00 kuna. </w:t>
      </w:r>
    </w:p>
    <w:p w:rsidR="006768CE" w:rsidRDefault="00043FFC" w:rsidP="00FF5A4A">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U podskupini 671 – Prihodi iz </w:t>
      </w:r>
      <w:r>
        <w:rPr>
          <w:rFonts w:ascii="Times New Roman" w:hAnsi="Times New Roman" w:cs="Times New Roman"/>
          <w:b/>
          <w:bCs/>
          <w:sz w:val="24"/>
          <w:szCs w:val="24"/>
        </w:rPr>
        <w:t xml:space="preserve">nadležnog </w:t>
      </w:r>
      <w:r w:rsidRPr="00472C0E">
        <w:rPr>
          <w:rFonts w:ascii="Times New Roman" w:hAnsi="Times New Roman" w:cs="Times New Roman"/>
          <w:b/>
          <w:bCs/>
          <w:sz w:val="24"/>
          <w:szCs w:val="24"/>
        </w:rPr>
        <w:t>proračuna za financiranje redovne djelatnosti proračunskih korisnika</w:t>
      </w:r>
      <w:r>
        <w:rPr>
          <w:rFonts w:ascii="Times New Roman" w:hAnsi="Times New Roman" w:cs="Times New Roman"/>
          <w:b/>
          <w:bCs/>
          <w:sz w:val="24"/>
          <w:szCs w:val="24"/>
        </w:rPr>
        <w:t xml:space="preserve"> – Izvor financiranja Opći prihodi i primici - JLPRS</w:t>
      </w:r>
      <w:r w:rsidRPr="00472C0E">
        <w:rPr>
          <w:rFonts w:ascii="Times New Roman" w:hAnsi="Times New Roman" w:cs="Times New Roman"/>
          <w:sz w:val="24"/>
          <w:szCs w:val="24"/>
        </w:rPr>
        <w:t xml:space="preserve"> pl</w:t>
      </w:r>
      <w:r>
        <w:rPr>
          <w:rFonts w:ascii="Times New Roman" w:hAnsi="Times New Roman" w:cs="Times New Roman"/>
          <w:sz w:val="24"/>
          <w:szCs w:val="24"/>
        </w:rPr>
        <w:t xml:space="preserve">anirani su prihodi u iznosu od </w:t>
      </w:r>
      <w:r w:rsidR="0041166E">
        <w:rPr>
          <w:rFonts w:ascii="Times New Roman" w:hAnsi="Times New Roman" w:cs="Times New Roman"/>
          <w:sz w:val="24"/>
          <w:szCs w:val="24"/>
        </w:rPr>
        <w:t>715</w:t>
      </w:r>
      <w:r w:rsidR="00FF5A4A">
        <w:rPr>
          <w:rFonts w:ascii="Times New Roman" w:hAnsi="Times New Roman" w:cs="Times New Roman"/>
          <w:sz w:val="24"/>
          <w:szCs w:val="24"/>
        </w:rPr>
        <w:t>.</w:t>
      </w:r>
      <w:r w:rsidR="00EE2C51">
        <w:rPr>
          <w:rFonts w:ascii="Times New Roman" w:hAnsi="Times New Roman" w:cs="Times New Roman"/>
          <w:sz w:val="24"/>
          <w:szCs w:val="24"/>
        </w:rPr>
        <w:t>000</w:t>
      </w:r>
      <w:r>
        <w:rPr>
          <w:rFonts w:ascii="Times New Roman" w:hAnsi="Times New Roman" w:cs="Times New Roman"/>
          <w:sz w:val="24"/>
          <w:szCs w:val="24"/>
        </w:rPr>
        <w:t xml:space="preserve">,00 </w:t>
      </w:r>
      <w:r w:rsidRPr="00472C0E">
        <w:rPr>
          <w:rFonts w:ascii="Times New Roman" w:hAnsi="Times New Roman" w:cs="Times New Roman"/>
          <w:sz w:val="24"/>
          <w:szCs w:val="24"/>
        </w:rPr>
        <w:t>kuna.</w:t>
      </w:r>
      <w:r>
        <w:rPr>
          <w:rFonts w:ascii="Times New Roman" w:hAnsi="Times New Roman" w:cs="Times New Roman"/>
          <w:sz w:val="24"/>
          <w:szCs w:val="24"/>
        </w:rPr>
        <w:t xml:space="preserve"> Iz</w:t>
      </w:r>
      <w:r w:rsidR="00DC49C1">
        <w:rPr>
          <w:rFonts w:ascii="Times New Roman" w:hAnsi="Times New Roman" w:cs="Times New Roman"/>
          <w:sz w:val="24"/>
          <w:szCs w:val="24"/>
        </w:rPr>
        <w:t xml:space="preserve"> županijskog proračuna planirani su prihodi za za financiranje rashoda poslovanja u iznosz </w:t>
      </w:r>
      <w:r w:rsidR="0041166E">
        <w:rPr>
          <w:rFonts w:ascii="Times New Roman" w:hAnsi="Times New Roman" w:cs="Times New Roman"/>
          <w:sz w:val="24"/>
          <w:szCs w:val="24"/>
        </w:rPr>
        <w:t>15</w:t>
      </w:r>
      <w:r w:rsidR="00DC49C1">
        <w:rPr>
          <w:rFonts w:ascii="Times New Roman" w:hAnsi="Times New Roman" w:cs="Times New Roman"/>
          <w:sz w:val="24"/>
          <w:szCs w:val="24"/>
        </w:rPr>
        <w:t xml:space="preserve">.000,00 kn, financiranje rashoda za nabavu nefinancijske imovine u iznosu </w:t>
      </w:r>
      <w:r>
        <w:rPr>
          <w:rFonts w:ascii="Times New Roman" w:hAnsi="Times New Roman" w:cs="Times New Roman"/>
          <w:sz w:val="24"/>
          <w:szCs w:val="24"/>
        </w:rPr>
        <w:t xml:space="preserve"> </w:t>
      </w:r>
      <w:r w:rsidR="0041166E">
        <w:rPr>
          <w:rFonts w:ascii="Times New Roman" w:hAnsi="Times New Roman" w:cs="Times New Roman"/>
          <w:sz w:val="24"/>
          <w:szCs w:val="24"/>
        </w:rPr>
        <w:t>300</w:t>
      </w:r>
      <w:r w:rsidR="00940823">
        <w:rPr>
          <w:rFonts w:ascii="Times New Roman" w:hAnsi="Times New Roman" w:cs="Times New Roman"/>
          <w:sz w:val="24"/>
          <w:szCs w:val="24"/>
        </w:rPr>
        <w:t>.000,00 kn i financiranje otplate zajmova u iznosu 400.000,00 kn.</w:t>
      </w:r>
    </w:p>
    <w:p w:rsidR="00043FFC" w:rsidRPr="00A7359C" w:rsidRDefault="00043FFC" w:rsidP="00A7359C">
      <w:pPr>
        <w:ind w:firstLine="360"/>
        <w:jc w:val="both"/>
        <w:rPr>
          <w:rFonts w:ascii="Times New Roman" w:hAnsi="Times New Roman" w:cs="Times New Roman"/>
          <w:i/>
          <w:iCs/>
          <w:sz w:val="24"/>
          <w:szCs w:val="24"/>
          <w:u w:val="single"/>
        </w:rPr>
      </w:pPr>
      <w:r w:rsidRPr="00472C0E">
        <w:rPr>
          <w:rFonts w:ascii="Times New Roman" w:hAnsi="Times New Roman" w:cs="Times New Roman"/>
          <w:i/>
          <w:iCs/>
          <w:sz w:val="24"/>
          <w:szCs w:val="24"/>
          <w:u w:val="single"/>
        </w:rPr>
        <w:t>U ove prihode ulaze:</w:t>
      </w:r>
    </w:p>
    <w:p w:rsidR="00043FFC" w:rsidRPr="00472C0E" w:rsidRDefault="00043FFC" w:rsidP="00A7359C">
      <w:pPr>
        <w:ind w:firstLine="360"/>
        <w:jc w:val="both"/>
        <w:rPr>
          <w:rFonts w:ascii="Times New Roman" w:hAnsi="Times New Roman" w:cs="Times New Roman"/>
          <w:sz w:val="24"/>
          <w:szCs w:val="24"/>
        </w:rPr>
      </w:pPr>
      <w:r w:rsidRPr="00472C0E">
        <w:rPr>
          <w:rFonts w:ascii="Times New Roman" w:hAnsi="Times New Roman" w:cs="Times New Roman"/>
          <w:sz w:val="24"/>
          <w:szCs w:val="24"/>
          <w:u w:val="single"/>
        </w:rPr>
        <w:lastRenderedPageBreak/>
        <w:t>Prihodi za financiranje rashoda poslovanja</w:t>
      </w:r>
      <w:r w:rsidRPr="00472C0E">
        <w:rPr>
          <w:rFonts w:ascii="Times New Roman" w:hAnsi="Times New Roman" w:cs="Times New Roman"/>
          <w:sz w:val="24"/>
          <w:szCs w:val="24"/>
        </w:rPr>
        <w:t xml:space="preserve"> (Prihodi za javnozdravstvene potrebe</w:t>
      </w:r>
      <w:r>
        <w:rPr>
          <w:rFonts w:ascii="Times New Roman" w:hAnsi="Times New Roman" w:cs="Times New Roman"/>
          <w:sz w:val="24"/>
          <w:szCs w:val="24"/>
        </w:rPr>
        <w:t xml:space="preserve"> – prevencija ovisnosti</w:t>
      </w:r>
      <w:r w:rsidR="00940823">
        <w:rPr>
          <w:rFonts w:ascii="Times New Roman" w:hAnsi="Times New Roman" w:cs="Times New Roman"/>
          <w:sz w:val="24"/>
          <w:szCs w:val="24"/>
        </w:rPr>
        <w:t>, prihodi za financiranje rashoda poslovanja</w:t>
      </w:r>
      <w:r w:rsidRPr="00472C0E">
        <w:rPr>
          <w:rFonts w:ascii="Times New Roman" w:hAnsi="Times New Roman" w:cs="Times New Roman"/>
          <w:sz w:val="24"/>
          <w:szCs w:val="24"/>
        </w:rPr>
        <w:t>) planirani su</w:t>
      </w:r>
      <w:r>
        <w:rPr>
          <w:rFonts w:ascii="Times New Roman" w:hAnsi="Times New Roman" w:cs="Times New Roman"/>
          <w:sz w:val="24"/>
          <w:szCs w:val="24"/>
        </w:rPr>
        <w:t xml:space="preserve"> u županijskom proračunu za 20</w:t>
      </w:r>
      <w:r w:rsidR="00036D9C">
        <w:rPr>
          <w:rFonts w:ascii="Times New Roman" w:hAnsi="Times New Roman" w:cs="Times New Roman"/>
          <w:sz w:val="24"/>
          <w:szCs w:val="24"/>
        </w:rPr>
        <w:t>2</w:t>
      </w:r>
      <w:r w:rsidR="00FF5A4A">
        <w:rPr>
          <w:rFonts w:ascii="Times New Roman" w:hAnsi="Times New Roman" w:cs="Times New Roman"/>
          <w:sz w:val="24"/>
          <w:szCs w:val="24"/>
        </w:rPr>
        <w:t>3</w:t>
      </w:r>
      <w:r w:rsidRPr="00472C0E">
        <w:rPr>
          <w:rFonts w:ascii="Times New Roman" w:hAnsi="Times New Roman" w:cs="Times New Roman"/>
          <w:sz w:val="24"/>
          <w:szCs w:val="24"/>
        </w:rPr>
        <w:t>.</w:t>
      </w:r>
      <w:r>
        <w:rPr>
          <w:rFonts w:ascii="Times New Roman" w:hAnsi="Times New Roman" w:cs="Times New Roman"/>
          <w:sz w:val="24"/>
          <w:szCs w:val="24"/>
        </w:rPr>
        <w:t xml:space="preserve"> godini u iznosu </w:t>
      </w:r>
      <w:r w:rsidR="0041166E">
        <w:rPr>
          <w:rFonts w:ascii="Times New Roman" w:hAnsi="Times New Roman" w:cs="Times New Roman"/>
          <w:sz w:val="24"/>
          <w:szCs w:val="24"/>
        </w:rPr>
        <w:t>15</w:t>
      </w:r>
      <w:r>
        <w:rPr>
          <w:rFonts w:ascii="Times New Roman" w:hAnsi="Times New Roman" w:cs="Times New Roman"/>
          <w:sz w:val="24"/>
          <w:szCs w:val="24"/>
        </w:rPr>
        <w:t>.000,00 kuna.</w:t>
      </w:r>
      <w:r w:rsidRPr="00472C0E">
        <w:rPr>
          <w:rFonts w:ascii="Times New Roman" w:hAnsi="Times New Roman" w:cs="Times New Roman"/>
          <w:sz w:val="24"/>
          <w:szCs w:val="24"/>
        </w:rPr>
        <w:t xml:space="preserve"> </w:t>
      </w:r>
    </w:p>
    <w:p w:rsidR="00940823" w:rsidRDefault="00043FFC" w:rsidP="005F245D">
      <w:pPr>
        <w:ind w:firstLine="360"/>
        <w:jc w:val="both"/>
        <w:rPr>
          <w:rFonts w:ascii="Times New Roman" w:hAnsi="Times New Roman" w:cs="Times New Roman"/>
          <w:sz w:val="24"/>
          <w:szCs w:val="24"/>
        </w:rPr>
      </w:pPr>
      <w:r w:rsidRPr="00472C0E">
        <w:rPr>
          <w:rFonts w:ascii="Times New Roman" w:hAnsi="Times New Roman" w:cs="Times New Roman"/>
          <w:sz w:val="24"/>
          <w:szCs w:val="24"/>
          <w:u w:val="single"/>
        </w:rPr>
        <w:t>Prihodi za financiranje rashoda za nabavu nefinancijske imovine (Decentralizirana sredstva)</w:t>
      </w:r>
      <w:r w:rsidRPr="00472C0E">
        <w:rPr>
          <w:rFonts w:ascii="Times New Roman" w:hAnsi="Times New Roman" w:cs="Times New Roman"/>
          <w:sz w:val="24"/>
          <w:szCs w:val="24"/>
        </w:rPr>
        <w:t xml:space="preserve"> planirani su u iznosu </w:t>
      </w:r>
      <w:r w:rsidR="0041166E">
        <w:rPr>
          <w:rFonts w:ascii="Times New Roman" w:hAnsi="Times New Roman" w:cs="Times New Roman"/>
          <w:sz w:val="24"/>
          <w:szCs w:val="24"/>
        </w:rPr>
        <w:t>300</w:t>
      </w:r>
      <w:r w:rsidR="00940823">
        <w:rPr>
          <w:rFonts w:ascii="Times New Roman" w:hAnsi="Times New Roman" w:cs="Times New Roman"/>
          <w:sz w:val="24"/>
          <w:szCs w:val="24"/>
        </w:rPr>
        <w:t>.000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p>
    <w:p w:rsidR="00043FFC" w:rsidRDefault="00940823" w:rsidP="005F245D">
      <w:pPr>
        <w:ind w:firstLine="360"/>
        <w:jc w:val="both"/>
        <w:rPr>
          <w:rFonts w:ascii="Times New Roman" w:hAnsi="Times New Roman" w:cs="Times New Roman"/>
          <w:sz w:val="24"/>
          <w:szCs w:val="24"/>
        </w:rPr>
      </w:pPr>
      <w:r w:rsidRPr="00940823">
        <w:rPr>
          <w:rFonts w:ascii="Times New Roman" w:hAnsi="Times New Roman" w:cs="Times New Roman"/>
          <w:sz w:val="24"/>
          <w:szCs w:val="24"/>
          <w:u w:val="single"/>
        </w:rPr>
        <w:t>Prihodi iz nadležnog proračuna za financiranje izdataka za finan. imovinu i otplatu zajmova</w:t>
      </w:r>
      <w:r>
        <w:rPr>
          <w:rFonts w:ascii="Times New Roman" w:hAnsi="Times New Roman" w:cs="Times New Roman"/>
          <w:sz w:val="24"/>
          <w:szCs w:val="24"/>
        </w:rPr>
        <w:t xml:space="preserve"> planirani su u iznosu 400.000,00 kn iz namjenjeni su za financiranje otplate glavnice zajma</w:t>
      </w:r>
      <w:r w:rsidR="00EE2C51">
        <w:rPr>
          <w:rFonts w:ascii="Times New Roman" w:hAnsi="Times New Roman" w:cs="Times New Roman"/>
          <w:sz w:val="24"/>
          <w:szCs w:val="24"/>
        </w:rPr>
        <w:t>.</w:t>
      </w:r>
    </w:p>
    <w:p w:rsidR="00043FFC" w:rsidRPr="00472C0E" w:rsidRDefault="00043FFC" w:rsidP="005F245D">
      <w:pPr>
        <w:ind w:firstLine="360"/>
        <w:jc w:val="both"/>
        <w:rPr>
          <w:rFonts w:ascii="Times New Roman" w:hAnsi="Times New Roman" w:cs="Times New Roman"/>
          <w:sz w:val="24"/>
          <w:szCs w:val="24"/>
        </w:rPr>
      </w:pPr>
      <w:r w:rsidRPr="00CD3C87">
        <w:rPr>
          <w:rFonts w:ascii="Times New Roman" w:hAnsi="Times New Roman" w:cs="Times New Roman"/>
          <w:b/>
          <w:sz w:val="24"/>
          <w:szCs w:val="24"/>
        </w:rPr>
        <w:t>U podskupini 673 – Prihodi od HZZO-a na temelju ugovornih obveza</w:t>
      </w:r>
      <w:r>
        <w:rPr>
          <w:rFonts w:ascii="Times New Roman" w:hAnsi="Times New Roman" w:cs="Times New Roman"/>
          <w:b/>
          <w:sz w:val="24"/>
          <w:szCs w:val="24"/>
        </w:rPr>
        <w:t xml:space="preserve"> – Izvor financiranja </w:t>
      </w:r>
      <w:r w:rsidR="00036D9C">
        <w:rPr>
          <w:rFonts w:ascii="Times New Roman" w:hAnsi="Times New Roman" w:cs="Times New Roman"/>
          <w:b/>
          <w:sz w:val="24"/>
          <w:szCs w:val="24"/>
        </w:rPr>
        <w:t>Prihodi za posebne namjene</w:t>
      </w:r>
      <w:r>
        <w:rPr>
          <w:rFonts w:ascii="Times New Roman" w:hAnsi="Times New Roman" w:cs="Times New Roman"/>
          <w:b/>
          <w:sz w:val="24"/>
          <w:szCs w:val="24"/>
        </w:rPr>
        <w:t xml:space="preserve"> - HZZO </w:t>
      </w:r>
      <w:r>
        <w:rPr>
          <w:rFonts w:ascii="Times New Roman" w:hAnsi="Times New Roman" w:cs="Times New Roman"/>
          <w:sz w:val="24"/>
          <w:szCs w:val="24"/>
        </w:rPr>
        <w:t xml:space="preserve">planirani su prihodi u iznosu </w:t>
      </w:r>
      <w:r w:rsidR="00FF5A4A">
        <w:rPr>
          <w:rFonts w:ascii="Times New Roman" w:hAnsi="Times New Roman" w:cs="Times New Roman"/>
          <w:sz w:val="24"/>
          <w:szCs w:val="24"/>
        </w:rPr>
        <w:t>7.759.491,00 kuna. Ovi prihodi čine 52</w:t>
      </w:r>
      <w:r>
        <w:rPr>
          <w:rFonts w:ascii="Times New Roman" w:hAnsi="Times New Roman" w:cs="Times New Roman"/>
          <w:sz w:val="24"/>
          <w:szCs w:val="24"/>
        </w:rPr>
        <w:t>%</w:t>
      </w:r>
      <w:r w:rsidR="00036D9C">
        <w:rPr>
          <w:rFonts w:ascii="Times New Roman" w:hAnsi="Times New Roman" w:cs="Times New Roman"/>
          <w:sz w:val="24"/>
          <w:szCs w:val="24"/>
        </w:rPr>
        <w:t xml:space="preserve"> ukupnih prihoda i primitaka Zavoda</w:t>
      </w:r>
      <w:r>
        <w:rPr>
          <w:rFonts w:ascii="Times New Roman" w:hAnsi="Times New Roman" w:cs="Times New Roman"/>
          <w:sz w:val="24"/>
          <w:szCs w:val="24"/>
        </w:rPr>
        <w:t>.</w:t>
      </w:r>
    </w:p>
    <w:p w:rsidR="00043FFC" w:rsidRDefault="00043FFC" w:rsidP="005329E3">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U podskupini </w:t>
      </w:r>
      <w:r>
        <w:rPr>
          <w:rFonts w:ascii="Times New Roman" w:hAnsi="Times New Roman" w:cs="Times New Roman"/>
          <w:b/>
          <w:bCs/>
          <w:sz w:val="24"/>
          <w:szCs w:val="24"/>
        </w:rPr>
        <w:t>723</w:t>
      </w:r>
      <w:r w:rsidRPr="00472C0E">
        <w:rPr>
          <w:rFonts w:ascii="Times New Roman" w:hAnsi="Times New Roman" w:cs="Times New Roman"/>
          <w:b/>
          <w:bCs/>
          <w:sz w:val="24"/>
          <w:szCs w:val="24"/>
        </w:rPr>
        <w:t xml:space="preserve">– </w:t>
      </w:r>
      <w:r>
        <w:rPr>
          <w:rFonts w:ascii="Times New Roman" w:hAnsi="Times New Roman" w:cs="Times New Roman"/>
          <w:b/>
          <w:bCs/>
          <w:sz w:val="24"/>
          <w:szCs w:val="24"/>
        </w:rPr>
        <w:t>Prihodi od prodaje prijevoznih sredstava – Izvor financiranja Vlastiti prihodi</w:t>
      </w:r>
      <w:r w:rsidRPr="00472C0E">
        <w:rPr>
          <w:rFonts w:ascii="Times New Roman" w:hAnsi="Times New Roman" w:cs="Times New Roman"/>
          <w:sz w:val="24"/>
          <w:szCs w:val="24"/>
        </w:rPr>
        <w:t xml:space="preserve"> </w:t>
      </w:r>
      <w:r w:rsidR="00FF5A4A">
        <w:rPr>
          <w:rFonts w:ascii="Times New Roman" w:hAnsi="Times New Roman" w:cs="Times New Roman"/>
          <w:sz w:val="24"/>
          <w:szCs w:val="24"/>
        </w:rPr>
        <w:t>planirana je prodaja 2 osobna automobila u vlasništvu Zavoda i to iz razloga starosti (automobili nabavljeni 1998. godine)</w:t>
      </w:r>
    </w:p>
    <w:p w:rsidR="005329E3" w:rsidRPr="00472C0E" w:rsidRDefault="005329E3" w:rsidP="005329E3">
      <w:pPr>
        <w:ind w:firstLine="360"/>
        <w:jc w:val="both"/>
        <w:rPr>
          <w:rFonts w:ascii="Times New Roman" w:hAnsi="Times New Roman" w:cs="Times New Roman"/>
          <w:sz w:val="24"/>
          <w:szCs w:val="24"/>
        </w:rPr>
      </w:pPr>
    </w:p>
    <w:p w:rsidR="00043FFC" w:rsidRPr="00472C0E" w:rsidRDefault="00043FFC" w:rsidP="00472C0E">
      <w:pPr>
        <w:numPr>
          <w:ilvl w:val="0"/>
          <w:numId w:val="27"/>
        </w:numPr>
        <w:spacing w:after="0" w:line="240" w:lineRule="auto"/>
        <w:jc w:val="both"/>
        <w:rPr>
          <w:rFonts w:ascii="Times New Roman" w:hAnsi="Times New Roman" w:cs="Times New Roman"/>
          <w:b/>
          <w:bCs/>
          <w:sz w:val="24"/>
          <w:szCs w:val="24"/>
        </w:rPr>
      </w:pPr>
      <w:r w:rsidRPr="00472C0E">
        <w:rPr>
          <w:rFonts w:ascii="Times New Roman" w:hAnsi="Times New Roman" w:cs="Times New Roman"/>
          <w:b/>
          <w:bCs/>
          <w:sz w:val="24"/>
          <w:szCs w:val="24"/>
        </w:rPr>
        <w:t xml:space="preserve">PLANIRANI RASHODI I IZDACI </w:t>
      </w:r>
    </w:p>
    <w:p w:rsidR="00043FFC" w:rsidRPr="00472C0E" w:rsidRDefault="00043FFC" w:rsidP="00472C0E">
      <w:pPr>
        <w:jc w:val="both"/>
        <w:rPr>
          <w:rFonts w:ascii="Times New Roman" w:hAnsi="Times New Roman" w:cs="Times New Roman"/>
          <w:sz w:val="24"/>
          <w:szCs w:val="24"/>
        </w:rPr>
      </w:pPr>
    </w:p>
    <w:p w:rsidR="00043FFC" w:rsidRDefault="00043FFC" w:rsidP="00472C0E">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Rashodi za zaposlene - 31, </w:t>
      </w:r>
      <w:r w:rsidRPr="00472C0E">
        <w:rPr>
          <w:rFonts w:ascii="Times New Roman" w:hAnsi="Times New Roman" w:cs="Times New Roman"/>
          <w:sz w:val="24"/>
          <w:szCs w:val="24"/>
        </w:rPr>
        <w:t xml:space="preserve">planirani su u visini utvrđenih plaća i materijalnih prava zaposlenika prema </w:t>
      </w:r>
      <w:r>
        <w:rPr>
          <w:rFonts w:ascii="Times New Roman" w:hAnsi="Times New Roman" w:cs="Times New Roman"/>
          <w:sz w:val="24"/>
          <w:szCs w:val="24"/>
        </w:rPr>
        <w:t>Temeljnom</w:t>
      </w:r>
      <w:r w:rsidRPr="00472C0E">
        <w:rPr>
          <w:rFonts w:ascii="Times New Roman" w:hAnsi="Times New Roman" w:cs="Times New Roman"/>
          <w:sz w:val="24"/>
          <w:szCs w:val="24"/>
        </w:rPr>
        <w:t xml:space="preserve"> kolektivnog ugovoru za službenike i namještenike u javnim službama, Uredbe o nazivima radnih mjesta i koeficijentima složenosti poslova u javnim službama, Pravilnika o plaćama i drugim materijalnim pravima radnika Zavoda za javno zdravstvo. </w:t>
      </w:r>
      <w:r>
        <w:rPr>
          <w:rFonts w:ascii="Times New Roman" w:hAnsi="Times New Roman" w:cs="Times New Roman"/>
          <w:sz w:val="24"/>
          <w:szCs w:val="24"/>
        </w:rPr>
        <w:t xml:space="preserve">Rashodi za zaposlene čine </w:t>
      </w:r>
      <w:r w:rsidR="00FF5A4A">
        <w:rPr>
          <w:rFonts w:ascii="Times New Roman" w:hAnsi="Times New Roman" w:cs="Times New Roman"/>
          <w:sz w:val="24"/>
          <w:szCs w:val="24"/>
        </w:rPr>
        <w:t>59</w:t>
      </w:r>
      <w:r>
        <w:rPr>
          <w:rFonts w:ascii="Times New Roman" w:hAnsi="Times New Roman" w:cs="Times New Roman"/>
          <w:sz w:val="24"/>
          <w:szCs w:val="24"/>
        </w:rPr>
        <w:t>% ukupnih rashoda poslovanja Zavoda.</w:t>
      </w:r>
    </w:p>
    <w:p w:rsidR="00043FFC" w:rsidRDefault="00043FFC" w:rsidP="00472C0E">
      <w:pPr>
        <w:ind w:firstLine="360"/>
        <w:jc w:val="both"/>
        <w:rPr>
          <w:rFonts w:ascii="Times New Roman" w:hAnsi="Times New Roman" w:cs="Times New Roman"/>
          <w:sz w:val="24"/>
          <w:szCs w:val="24"/>
        </w:rPr>
      </w:pPr>
      <w:r>
        <w:rPr>
          <w:rFonts w:ascii="Times New Roman" w:hAnsi="Times New Roman" w:cs="Times New Roman"/>
          <w:sz w:val="24"/>
          <w:szCs w:val="24"/>
        </w:rPr>
        <w:t xml:space="preserve">Broj Zaposlenih u Zavodu iznosi </w:t>
      </w:r>
      <w:r w:rsidR="00EE2C51">
        <w:rPr>
          <w:rFonts w:ascii="Times New Roman" w:hAnsi="Times New Roman" w:cs="Times New Roman"/>
          <w:sz w:val="24"/>
          <w:szCs w:val="24"/>
        </w:rPr>
        <w:t>4</w:t>
      </w:r>
      <w:r w:rsidR="00940823">
        <w:rPr>
          <w:rFonts w:ascii="Times New Roman" w:hAnsi="Times New Roman" w:cs="Times New Roman"/>
          <w:sz w:val="24"/>
          <w:szCs w:val="24"/>
        </w:rPr>
        <w:t>4</w:t>
      </w:r>
      <w:r w:rsidR="00005835">
        <w:rPr>
          <w:rFonts w:ascii="Times New Roman" w:hAnsi="Times New Roman" w:cs="Times New Roman"/>
          <w:sz w:val="24"/>
          <w:szCs w:val="24"/>
        </w:rPr>
        <w:t xml:space="preserve"> (od toga 10 zaposlenika na određeno vrijeme)</w:t>
      </w:r>
      <w:r>
        <w:rPr>
          <w:rFonts w:ascii="Times New Roman" w:hAnsi="Times New Roman" w:cs="Times New Roman"/>
          <w:sz w:val="24"/>
          <w:szCs w:val="24"/>
        </w:rPr>
        <w:t>.</w:t>
      </w:r>
    </w:p>
    <w:p w:rsidR="00043FFC" w:rsidRPr="00472C0E" w:rsidRDefault="00043FFC" w:rsidP="00472C0E">
      <w:pPr>
        <w:ind w:firstLine="360"/>
        <w:jc w:val="both"/>
        <w:rPr>
          <w:rFonts w:ascii="Times New Roman" w:hAnsi="Times New Roman" w:cs="Times New Roman"/>
          <w:sz w:val="24"/>
          <w:szCs w:val="24"/>
        </w:rPr>
      </w:pPr>
      <w:r>
        <w:rPr>
          <w:rFonts w:ascii="Times New Roman" w:hAnsi="Times New Roman" w:cs="Times New Roman"/>
          <w:sz w:val="24"/>
          <w:szCs w:val="24"/>
        </w:rPr>
        <w:t>Rashodi za zaposlene financirat će se iz izvora financiranja</w:t>
      </w:r>
      <w:r w:rsidR="00940823">
        <w:rPr>
          <w:rFonts w:ascii="Times New Roman" w:hAnsi="Times New Roman" w:cs="Times New Roman"/>
          <w:sz w:val="24"/>
          <w:szCs w:val="24"/>
        </w:rPr>
        <w:t>:</w:t>
      </w:r>
      <w:r>
        <w:rPr>
          <w:rFonts w:ascii="Times New Roman" w:hAnsi="Times New Roman" w:cs="Times New Roman"/>
          <w:sz w:val="24"/>
          <w:szCs w:val="24"/>
        </w:rPr>
        <w:t xml:space="preserve"> Prihodi za posebne namjene </w:t>
      </w:r>
      <w:r w:rsidR="0039784A">
        <w:rPr>
          <w:rFonts w:ascii="Times New Roman" w:hAnsi="Times New Roman" w:cs="Times New Roman"/>
          <w:sz w:val="24"/>
          <w:szCs w:val="24"/>
        </w:rPr>
        <w:t>– HZZO , iz Vlastitih prihoda i</w:t>
      </w:r>
      <w:r>
        <w:rPr>
          <w:rFonts w:ascii="Times New Roman" w:hAnsi="Times New Roman" w:cs="Times New Roman"/>
          <w:sz w:val="24"/>
          <w:szCs w:val="24"/>
        </w:rPr>
        <w:t xml:space="preserve"> iz </w:t>
      </w:r>
      <w:r w:rsidR="00940823">
        <w:rPr>
          <w:rFonts w:ascii="Times New Roman" w:hAnsi="Times New Roman" w:cs="Times New Roman"/>
          <w:sz w:val="24"/>
          <w:szCs w:val="24"/>
        </w:rPr>
        <w:t>Pomoći.</w:t>
      </w:r>
    </w:p>
    <w:p w:rsidR="00043FFC" w:rsidRPr="00472C0E" w:rsidRDefault="00043FFC" w:rsidP="006366F0">
      <w:pPr>
        <w:ind w:firstLine="360"/>
        <w:jc w:val="both"/>
        <w:rPr>
          <w:rFonts w:ascii="Times New Roman" w:hAnsi="Times New Roman" w:cs="Times New Roman"/>
          <w:sz w:val="24"/>
          <w:szCs w:val="24"/>
        </w:rPr>
      </w:pPr>
      <w:r w:rsidRPr="00472C0E">
        <w:rPr>
          <w:rFonts w:ascii="Times New Roman" w:hAnsi="Times New Roman" w:cs="Times New Roman"/>
          <w:sz w:val="24"/>
          <w:szCs w:val="24"/>
        </w:rPr>
        <w:t xml:space="preserve">U podskupini računa 312 u iznosu od </w:t>
      </w:r>
      <w:r w:rsidR="00005835">
        <w:rPr>
          <w:rFonts w:ascii="Times New Roman" w:hAnsi="Times New Roman" w:cs="Times New Roman"/>
          <w:sz w:val="24"/>
          <w:szCs w:val="24"/>
        </w:rPr>
        <w:t>226.011</w:t>
      </w:r>
      <w:r>
        <w:rPr>
          <w:rFonts w:ascii="Times New Roman" w:hAnsi="Times New Roman" w:cs="Times New Roman"/>
          <w:sz w:val="24"/>
          <w:szCs w:val="24"/>
        </w:rPr>
        <w:t xml:space="preserve">,00 </w:t>
      </w:r>
      <w:r w:rsidRPr="00472C0E">
        <w:rPr>
          <w:rFonts w:ascii="Times New Roman" w:hAnsi="Times New Roman" w:cs="Times New Roman"/>
          <w:sz w:val="24"/>
          <w:szCs w:val="24"/>
        </w:rPr>
        <w:t>kuna planirani su rashodi za jubilarnu nagradu, darovi za djecu povodom dana Sv. Nikole,</w:t>
      </w:r>
      <w:r>
        <w:rPr>
          <w:rFonts w:ascii="Times New Roman" w:hAnsi="Times New Roman" w:cs="Times New Roman"/>
          <w:sz w:val="24"/>
          <w:szCs w:val="24"/>
        </w:rPr>
        <w:t xml:space="preserve"> dar u naravi,</w:t>
      </w:r>
      <w:r w:rsidRPr="00472C0E">
        <w:rPr>
          <w:rFonts w:ascii="Times New Roman" w:hAnsi="Times New Roman" w:cs="Times New Roman"/>
          <w:sz w:val="24"/>
          <w:szCs w:val="24"/>
        </w:rPr>
        <w:t xml:space="preserve"> Otpremnine</w:t>
      </w:r>
      <w:r>
        <w:rPr>
          <w:rFonts w:ascii="Times New Roman" w:hAnsi="Times New Roman" w:cs="Times New Roman"/>
          <w:sz w:val="24"/>
          <w:szCs w:val="24"/>
        </w:rPr>
        <w:t>,</w:t>
      </w:r>
      <w:r w:rsidRPr="00472C0E">
        <w:rPr>
          <w:rFonts w:ascii="Times New Roman" w:hAnsi="Times New Roman" w:cs="Times New Roman"/>
          <w:sz w:val="24"/>
          <w:szCs w:val="24"/>
        </w:rPr>
        <w:t xml:space="preserve"> Naknade za bo</w:t>
      </w:r>
      <w:r>
        <w:rPr>
          <w:rFonts w:ascii="Times New Roman" w:hAnsi="Times New Roman" w:cs="Times New Roman"/>
          <w:sz w:val="24"/>
          <w:szCs w:val="24"/>
        </w:rPr>
        <w:t>lest inval</w:t>
      </w:r>
      <w:r w:rsidR="00166A88">
        <w:rPr>
          <w:rFonts w:ascii="Times New Roman" w:hAnsi="Times New Roman" w:cs="Times New Roman"/>
          <w:sz w:val="24"/>
          <w:szCs w:val="24"/>
        </w:rPr>
        <w:t xml:space="preserve">idnost i slučaj smrti, regres, </w:t>
      </w:r>
      <w:r>
        <w:rPr>
          <w:rFonts w:ascii="Times New Roman" w:hAnsi="Times New Roman" w:cs="Times New Roman"/>
          <w:sz w:val="24"/>
          <w:szCs w:val="24"/>
        </w:rPr>
        <w:t>božićnica</w:t>
      </w:r>
      <w:r w:rsidR="00166A88">
        <w:rPr>
          <w:rFonts w:ascii="Times New Roman" w:hAnsi="Times New Roman" w:cs="Times New Roman"/>
          <w:sz w:val="24"/>
          <w:szCs w:val="24"/>
        </w:rPr>
        <w:t xml:space="preserve"> i </w:t>
      </w:r>
      <w:r w:rsidR="0039784A">
        <w:rPr>
          <w:rFonts w:ascii="Times New Roman" w:hAnsi="Times New Roman" w:cs="Times New Roman"/>
          <w:sz w:val="24"/>
          <w:szCs w:val="24"/>
        </w:rPr>
        <w:t>naknada za rođenje djeteta.</w:t>
      </w:r>
    </w:p>
    <w:p w:rsidR="00043FFC" w:rsidRPr="00166A88" w:rsidRDefault="00043FFC" w:rsidP="00166A88">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Materijalni rashodi - 32</w:t>
      </w:r>
      <w:r w:rsidRPr="00472C0E">
        <w:rPr>
          <w:rFonts w:ascii="Times New Roman" w:hAnsi="Times New Roman" w:cs="Times New Roman"/>
          <w:sz w:val="24"/>
          <w:szCs w:val="24"/>
        </w:rPr>
        <w:t xml:space="preserve">, planirani su u iznosu </w:t>
      </w:r>
      <w:r w:rsidR="00005835">
        <w:rPr>
          <w:rFonts w:ascii="Times New Roman" w:hAnsi="Times New Roman" w:cs="Times New Roman"/>
          <w:sz w:val="24"/>
          <w:szCs w:val="24"/>
        </w:rPr>
        <w:t>5.</w:t>
      </w:r>
      <w:r w:rsidR="005F13D3">
        <w:rPr>
          <w:rFonts w:ascii="Times New Roman" w:hAnsi="Times New Roman" w:cs="Times New Roman"/>
          <w:sz w:val="24"/>
          <w:szCs w:val="24"/>
        </w:rPr>
        <w:t>462.850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Materijalni rashodi se najvećim dijelom financiraju iz Prihoda od HZZO-a i iz Vlastitih prihoda.</w:t>
      </w:r>
    </w:p>
    <w:p w:rsidR="00940823" w:rsidRDefault="00940823" w:rsidP="006366F0">
      <w:pPr>
        <w:ind w:firstLine="360"/>
        <w:jc w:val="both"/>
        <w:rPr>
          <w:rFonts w:ascii="Times New Roman" w:hAnsi="Times New Roman" w:cs="Times New Roman"/>
          <w:i/>
          <w:iCs/>
          <w:sz w:val="24"/>
          <w:szCs w:val="24"/>
          <w:u w:val="single"/>
        </w:rPr>
      </w:pPr>
    </w:p>
    <w:p w:rsidR="006768CE" w:rsidRDefault="006768CE" w:rsidP="006366F0">
      <w:pPr>
        <w:ind w:firstLine="360"/>
        <w:jc w:val="both"/>
        <w:rPr>
          <w:rFonts w:ascii="Times New Roman" w:hAnsi="Times New Roman" w:cs="Times New Roman"/>
          <w:i/>
          <w:iCs/>
          <w:sz w:val="24"/>
          <w:szCs w:val="24"/>
          <w:u w:val="single"/>
        </w:rPr>
      </w:pPr>
    </w:p>
    <w:p w:rsidR="006768CE" w:rsidRDefault="006768CE" w:rsidP="006366F0">
      <w:pPr>
        <w:ind w:firstLine="360"/>
        <w:jc w:val="both"/>
        <w:rPr>
          <w:rFonts w:ascii="Times New Roman" w:hAnsi="Times New Roman" w:cs="Times New Roman"/>
          <w:i/>
          <w:iCs/>
          <w:sz w:val="24"/>
          <w:szCs w:val="24"/>
          <w:u w:val="single"/>
        </w:rPr>
      </w:pPr>
    </w:p>
    <w:p w:rsidR="006768CE" w:rsidRDefault="006768CE" w:rsidP="006366F0">
      <w:pPr>
        <w:ind w:firstLine="360"/>
        <w:jc w:val="both"/>
        <w:rPr>
          <w:rFonts w:ascii="Times New Roman" w:hAnsi="Times New Roman" w:cs="Times New Roman"/>
          <w:i/>
          <w:iCs/>
          <w:sz w:val="24"/>
          <w:szCs w:val="24"/>
          <w:u w:val="single"/>
        </w:rPr>
      </w:pPr>
    </w:p>
    <w:p w:rsidR="00043FFC" w:rsidRPr="005F13D3" w:rsidRDefault="00043FFC" w:rsidP="006366F0">
      <w:pPr>
        <w:ind w:firstLine="360"/>
        <w:jc w:val="both"/>
        <w:rPr>
          <w:rFonts w:ascii="Times New Roman" w:hAnsi="Times New Roman" w:cs="Times New Roman"/>
          <w:i/>
          <w:iCs/>
          <w:sz w:val="24"/>
          <w:szCs w:val="24"/>
          <w:u w:val="single"/>
        </w:rPr>
      </w:pPr>
      <w:r w:rsidRPr="005F13D3">
        <w:rPr>
          <w:rFonts w:ascii="Times New Roman" w:hAnsi="Times New Roman" w:cs="Times New Roman"/>
          <w:i/>
          <w:iCs/>
          <w:sz w:val="24"/>
          <w:szCs w:val="24"/>
          <w:u w:val="single"/>
        </w:rPr>
        <w:lastRenderedPageBreak/>
        <w:t>Materijalne rashode čine:</w:t>
      </w:r>
    </w:p>
    <w:p w:rsidR="00166A88" w:rsidRDefault="00043FFC" w:rsidP="006366F0">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321 – Naknade troškova zaposlenima</w:t>
      </w:r>
      <w:r w:rsidR="00166A88">
        <w:rPr>
          <w:rFonts w:ascii="Times New Roman" w:hAnsi="Times New Roman" w:cs="Times New Roman"/>
          <w:sz w:val="24"/>
          <w:szCs w:val="24"/>
        </w:rPr>
        <w:t xml:space="preserve"> planirane</w:t>
      </w:r>
      <w:r w:rsidRPr="00472C0E">
        <w:rPr>
          <w:rFonts w:ascii="Times New Roman" w:hAnsi="Times New Roman" w:cs="Times New Roman"/>
          <w:sz w:val="24"/>
          <w:szCs w:val="24"/>
        </w:rPr>
        <w:t xml:space="preserve"> su u iznosu </w:t>
      </w:r>
      <w:r w:rsidR="005F13D3">
        <w:rPr>
          <w:rFonts w:ascii="Times New Roman" w:hAnsi="Times New Roman" w:cs="Times New Roman"/>
          <w:sz w:val="24"/>
          <w:szCs w:val="24"/>
        </w:rPr>
        <w:t>342.750</w:t>
      </w:r>
      <w:r>
        <w:rPr>
          <w:rFonts w:ascii="Times New Roman" w:hAnsi="Times New Roman" w:cs="Times New Roman"/>
          <w:sz w:val="24"/>
          <w:szCs w:val="24"/>
        </w:rPr>
        <w:t xml:space="preserve">,00 </w:t>
      </w:r>
      <w:r w:rsidRPr="00472C0E">
        <w:rPr>
          <w:rFonts w:ascii="Times New Roman" w:hAnsi="Times New Roman" w:cs="Times New Roman"/>
          <w:sz w:val="24"/>
          <w:szCs w:val="24"/>
        </w:rPr>
        <w:t>kuna. Ove rashode čine rashodi za dnevnice za službena putovanja , naknade za smještaj i prijevoz na službenom putu, seminari i savjetovanja</w:t>
      </w:r>
      <w:r>
        <w:rPr>
          <w:rFonts w:ascii="Times New Roman" w:hAnsi="Times New Roman" w:cs="Times New Roman"/>
          <w:sz w:val="24"/>
          <w:szCs w:val="24"/>
        </w:rPr>
        <w:t xml:space="preserve"> te rashodi za naknade za prijevoz, za rad na terenu i odvojeni život. Ovi rashodi financirati će se iz Prihoda za posebne namjene – HZZO i vlastitih prihoda. </w:t>
      </w:r>
    </w:p>
    <w:p w:rsidR="00043FFC" w:rsidRPr="00472C0E" w:rsidRDefault="00043FFC" w:rsidP="006366F0">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322 – Rashodi za materijal i energiju</w:t>
      </w:r>
      <w:r w:rsidRPr="00472C0E">
        <w:rPr>
          <w:rFonts w:ascii="Times New Roman" w:hAnsi="Times New Roman" w:cs="Times New Roman"/>
          <w:sz w:val="24"/>
          <w:szCs w:val="24"/>
        </w:rPr>
        <w:t xml:space="preserve"> planirani su u iznosu </w:t>
      </w:r>
      <w:r w:rsidR="005F13D3">
        <w:rPr>
          <w:rFonts w:ascii="Times New Roman" w:hAnsi="Times New Roman" w:cs="Times New Roman"/>
          <w:sz w:val="24"/>
          <w:szCs w:val="24"/>
        </w:rPr>
        <w:t>3.474.000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Ovi rashodi financirati će se iz Prihoda za posebne namjene – HZZO</w:t>
      </w:r>
      <w:r w:rsidR="005F13D3">
        <w:rPr>
          <w:rFonts w:ascii="Times New Roman" w:hAnsi="Times New Roman" w:cs="Times New Roman"/>
          <w:sz w:val="24"/>
          <w:szCs w:val="24"/>
        </w:rPr>
        <w:t xml:space="preserve"> i</w:t>
      </w:r>
      <w:r>
        <w:rPr>
          <w:rFonts w:ascii="Times New Roman" w:hAnsi="Times New Roman" w:cs="Times New Roman"/>
          <w:sz w:val="24"/>
          <w:szCs w:val="24"/>
        </w:rPr>
        <w:t xml:space="preserve"> iz Vlastitih </w:t>
      </w:r>
      <w:r w:rsidR="005F13D3">
        <w:rPr>
          <w:rFonts w:ascii="Times New Roman" w:hAnsi="Times New Roman" w:cs="Times New Roman"/>
          <w:sz w:val="24"/>
          <w:szCs w:val="24"/>
        </w:rPr>
        <w:t>prihoda.</w:t>
      </w:r>
      <w:r>
        <w:rPr>
          <w:rFonts w:ascii="Times New Roman" w:hAnsi="Times New Roman" w:cs="Times New Roman"/>
          <w:sz w:val="24"/>
          <w:szCs w:val="24"/>
        </w:rPr>
        <w:t xml:space="preserve"> </w:t>
      </w:r>
      <w:r w:rsidR="00DA10EB">
        <w:rPr>
          <w:rFonts w:ascii="Times New Roman" w:hAnsi="Times New Roman" w:cs="Times New Roman"/>
          <w:sz w:val="24"/>
          <w:szCs w:val="24"/>
        </w:rPr>
        <w:t xml:space="preserve">Ovi rashodi su se </w:t>
      </w:r>
      <w:r w:rsidR="005F13D3">
        <w:rPr>
          <w:rFonts w:ascii="Times New Roman" w:hAnsi="Times New Roman" w:cs="Times New Roman"/>
          <w:sz w:val="24"/>
          <w:szCs w:val="24"/>
        </w:rPr>
        <w:t>smanjili u odnosu na 2022. godinu iz razloga manjeg testiranja na SARS-CoV-2.</w:t>
      </w:r>
    </w:p>
    <w:p w:rsidR="00043FFC" w:rsidRPr="00472C0E" w:rsidRDefault="00043FFC" w:rsidP="005A7FDC">
      <w:pPr>
        <w:ind w:firstLine="360"/>
        <w:jc w:val="both"/>
        <w:rPr>
          <w:rFonts w:ascii="Times New Roman" w:hAnsi="Times New Roman" w:cs="Times New Roman"/>
          <w:sz w:val="24"/>
          <w:szCs w:val="24"/>
        </w:rPr>
      </w:pPr>
      <w:r w:rsidRPr="00472C0E">
        <w:rPr>
          <w:rFonts w:ascii="Times New Roman" w:hAnsi="Times New Roman" w:cs="Times New Roman"/>
          <w:b/>
          <w:bCs/>
          <w:sz w:val="24"/>
          <w:szCs w:val="24"/>
        </w:rPr>
        <w:t xml:space="preserve">323 – Rashodi za usluge </w:t>
      </w:r>
      <w:r w:rsidRPr="00472C0E">
        <w:rPr>
          <w:rFonts w:ascii="Times New Roman" w:hAnsi="Times New Roman" w:cs="Times New Roman"/>
          <w:sz w:val="24"/>
          <w:szCs w:val="24"/>
        </w:rPr>
        <w:t xml:space="preserve">planirani su u iznosu </w:t>
      </w:r>
      <w:r w:rsidR="00166A88">
        <w:rPr>
          <w:rFonts w:ascii="Times New Roman" w:hAnsi="Times New Roman" w:cs="Times New Roman"/>
          <w:sz w:val="24"/>
          <w:szCs w:val="24"/>
        </w:rPr>
        <w:t>1.</w:t>
      </w:r>
      <w:r w:rsidR="005F13D3">
        <w:rPr>
          <w:rFonts w:ascii="Times New Roman" w:hAnsi="Times New Roman" w:cs="Times New Roman"/>
          <w:sz w:val="24"/>
          <w:szCs w:val="24"/>
        </w:rPr>
        <w:t>235.100</w:t>
      </w:r>
      <w:r w:rsidR="00166A88">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 xml:space="preserve">Ovi rashodi financirati će se iz Prihoda za posebne namjene – HZZO, Općih prihoda i primitaka – JLPRS, Vlastitih prihoda, Pomoći i prihoda od refundacija šteta. </w:t>
      </w:r>
    </w:p>
    <w:p w:rsidR="00043FFC" w:rsidRPr="00472C0E"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 xml:space="preserve">       </w:t>
      </w:r>
      <w:r w:rsidRPr="00472C0E">
        <w:rPr>
          <w:rFonts w:ascii="Times New Roman" w:hAnsi="Times New Roman" w:cs="Times New Roman"/>
          <w:b/>
          <w:bCs/>
          <w:sz w:val="24"/>
          <w:szCs w:val="24"/>
        </w:rPr>
        <w:t>329 – Ostali nespomenuti rashodi</w:t>
      </w:r>
      <w:r w:rsidRPr="00472C0E">
        <w:rPr>
          <w:rFonts w:ascii="Times New Roman" w:hAnsi="Times New Roman" w:cs="Times New Roman"/>
          <w:sz w:val="24"/>
          <w:szCs w:val="24"/>
        </w:rPr>
        <w:t xml:space="preserve"> planirani su u iznosu od </w:t>
      </w:r>
      <w:r w:rsidR="005F13D3">
        <w:rPr>
          <w:rFonts w:ascii="Times New Roman" w:hAnsi="Times New Roman" w:cs="Times New Roman"/>
          <w:sz w:val="24"/>
          <w:szCs w:val="24"/>
        </w:rPr>
        <w:t>257.500</w:t>
      </w:r>
      <w:r>
        <w:rPr>
          <w:rFonts w:ascii="Times New Roman" w:hAnsi="Times New Roman" w:cs="Times New Roman"/>
          <w:sz w:val="24"/>
          <w:szCs w:val="24"/>
        </w:rPr>
        <w:t>,00</w:t>
      </w:r>
      <w:r w:rsidRPr="00472C0E">
        <w:rPr>
          <w:rFonts w:ascii="Times New Roman" w:hAnsi="Times New Roman" w:cs="Times New Roman"/>
          <w:sz w:val="24"/>
          <w:szCs w:val="24"/>
        </w:rPr>
        <w:t xml:space="preserve"> kuna. U ove rashode ulaze rashodi za Naknade Upravnog vijeća, Premije osiguranja , Reprezentacija, Članarine, Pristojbe i naknade i Ostali nespomenuti rashodi poslovanja.</w:t>
      </w:r>
      <w:r>
        <w:rPr>
          <w:rFonts w:ascii="Times New Roman" w:hAnsi="Times New Roman" w:cs="Times New Roman"/>
          <w:sz w:val="24"/>
          <w:szCs w:val="24"/>
        </w:rPr>
        <w:t xml:space="preserve"> Navedeni rashodi financirati će se iz Prih</w:t>
      </w:r>
      <w:r w:rsidR="00166A88">
        <w:rPr>
          <w:rFonts w:ascii="Times New Roman" w:hAnsi="Times New Roman" w:cs="Times New Roman"/>
          <w:sz w:val="24"/>
          <w:szCs w:val="24"/>
        </w:rPr>
        <w:t>oda za posebne namjene – HZZO</w:t>
      </w:r>
      <w:r w:rsidR="005F13D3">
        <w:rPr>
          <w:rFonts w:ascii="Times New Roman" w:hAnsi="Times New Roman" w:cs="Times New Roman"/>
          <w:sz w:val="24"/>
          <w:szCs w:val="24"/>
        </w:rPr>
        <w:t xml:space="preserve"> i Vlastitih prihoda</w:t>
      </w:r>
      <w:r>
        <w:rPr>
          <w:rFonts w:ascii="Times New Roman" w:hAnsi="Times New Roman" w:cs="Times New Roman"/>
          <w:sz w:val="24"/>
          <w:szCs w:val="24"/>
        </w:rPr>
        <w:t>.</w:t>
      </w:r>
    </w:p>
    <w:p w:rsidR="00043FFC" w:rsidRPr="00472C0E" w:rsidRDefault="00043FFC" w:rsidP="00472C0E">
      <w:pPr>
        <w:jc w:val="both"/>
        <w:rPr>
          <w:rFonts w:ascii="Times New Roman" w:hAnsi="Times New Roman" w:cs="Times New Roman"/>
          <w:sz w:val="24"/>
          <w:szCs w:val="24"/>
        </w:rPr>
      </w:pPr>
      <w:r>
        <w:rPr>
          <w:rFonts w:ascii="Times New Roman" w:hAnsi="Times New Roman" w:cs="Times New Roman"/>
          <w:sz w:val="24"/>
          <w:szCs w:val="24"/>
        </w:rPr>
        <w:t xml:space="preserve">       </w:t>
      </w:r>
      <w:r w:rsidRPr="00472C0E">
        <w:rPr>
          <w:rFonts w:ascii="Times New Roman" w:hAnsi="Times New Roman" w:cs="Times New Roman"/>
          <w:b/>
          <w:bCs/>
          <w:sz w:val="24"/>
          <w:szCs w:val="24"/>
        </w:rPr>
        <w:t>342 – Kamate za primljene kredite i zajmove</w:t>
      </w:r>
      <w:r w:rsidRPr="00472C0E">
        <w:rPr>
          <w:rFonts w:ascii="Times New Roman" w:hAnsi="Times New Roman" w:cs="Times New Roman"/>
          <w:sz w:val="24"/>
          <w:szCs w:val="24"/>
        </w:rPr>
        <w:t xml:space="preserve"> planirani su u iznosu </w:t>
      </w:r>
      <w:r w:rsidR="005F13D3">
        <w:rPr>
          <w:rFonts w:ascii="Times New Roman" w:hAnsi="Times New Roman" w:cs="Times New Roman"/>
          <w:sz w:val="24"/>
          <w:szCs w:val="24"/>
        </w:rPr>
        <w:t>44.480</w:t>
      </w:r>
      <w:r>
        <w:rPr>
          <w:rFonts w:ascii="Times New Roman" w:hAnsi="Times New Roman" w:cs="Times New Roman"/>
          <w:sz w:val="24"/>
          <w:szCs w:val="24"/>
        </w:rPr>
        <w:t>,00</w:t>
      </w:r>
      <w:r w:rsidRPr="00472C0E">
        <w:rPr>
          <w:rFonts w:ascii="Times New Roman" w:hAnsi="Times New Roman" w:cs="Times New Roman"/>
          <w:sz w:val="24"/>
          <w:szCs w:val="24"/>
        </w:rPr>
        <w:t xml:space="preserve"> kuna. Ovi rashodi su planirani temeljem dobivenih projekcija obračuna kamata  </w:t>
      </w:r>
      <w:r w:rsidR="00A77A2B">
        <w:rPr>
          <w:rFonts w:ascii="Times New Roman" w:hAnsi="Times New Roman" w:cs="Times New Roman"/>
          <w:sz w:val="24"/>
          <w:szCs w:val="24"/>
        </w:rPr>
        <w:t>Addiko</w:t>
      </w:r>
      <w:r w:rsidRPr="00472C0E">
        <w:rPr>
          <w:rFonts w:ascii="Times New Roman" w:hAnsi="Times New Roman" w:cs="Times New Roman"/>
          <w:sz w:val="24"/>
          <w:szCs w:val="24"/>
        </w:rPr>
        <w:t xml:space="preserve"> banke d.d.</w:t>
      </w:r>
      <w:r>
        <w:rPr>
          <w:rFonts w:ascii="Times New Roman" w:hAnsi="Times New Roman" w:cs="Times New Roman"/>
          <w:sz w:val="24"/>
          <w:szCs w:val="24"/>
        </w:rPr>
        <w:t xml:space="preserve"> za otplatu redovne kamate</w:t>
      </w:r>
      <w:r w:rsidRPr="00472C0E">
        <w:rPr>
          <w:rFonts w:ascii="Times New Roman" w:hAnsi="Times New Roman" w:cs="Times New Roman"/>
          <w:sz w:val="24"/>
          <w:szCs w:val="24"/>
        </w:rPr>
        <w:t>.</w:t>
      </w:r>
      <w:r>
        <w:rPr>
          <w:rFonts w:ascii="Times New Roman" w:hAnsi="Times New Roman" w:cs="Times New Roman"/>
          <w:sz w:val="24"/>
          <w:szCs w:val="24"/>
        </w:rPr>
        <w:t xml:space="preserve"> Financirati će se iz </w:t>
      </w:r>
      <w:r w:rsidR="00A77A2B">
        <w:rPr>
          <w:rFonts w:ascii="Times New Roman" w:hAnsi="Times New Roman" w:cs="Times New Roman"/>
          <w:sz w:val="24"/>
          <w:szCs w:val="24"/>
        </w:rPr>
        <w:t>Vlastitih prihoda.</w:t>
      </w:r>
    </w:p>
    <w:p w:rsidR="00043FFC" w:rsidRPr="00472C0E" w:rsidRDefault="00043FFC" w:rsidP="00472C0E">
      <w:pPr>
        <w:jc w:val="both"/>
        <w:rPr>
          <w:rFonts w:ascii="Times New Roman" w:hAnsi="Times New Roman" w:cs="Times New Roman"/>
          <w:sz w:val="24"/>
          <w:szCs w:val="24"/>
        </w:rPr>
      </w:pPr>
      <w:r>
        <w:rPr>
          <w:rFonts w:ascii="Times New Roman" w:hAnsi="Times New Roman" w:cs="Times New Roman"/>
          <w:sz w:val="24"/>
          <w:szCs w:val="24"/>
        </w:rPr>
        <w:t xml:space="preserve">       </w:t>
      </w:r>
      <w:r w:rsidRPr="00472C0E">
        <w:rPr>
          <w:rFonts w:ascii="Times New Roman" w:hAnsi="Times New Roman" w:cs="Times New Roman"/>
          <w:b/>
          <w:bCs/>
          <w:sz w:val="24"/>
          <w:szCs w:val="24"/>
        </w:rPr>
        <w:t>343 – Ostali financijski rashodi</w:t>
      </w:r>
      <w:r w:rsidRPr="00472C0E">
        <w:rPr>
          <w:rFonts w:ascii="Times New Roman" w:hAnsi="Times New Roman" w:cs="Times New Roman"/>
          <w:sz w:val="24"/>
          <w:szCs w:val="24"/>
        </w:rPr>
        <w:t xml:space="preserve"> planirani su u iznosu </w:t>
      </w:r>
      <w:r w:rsidR="00DA10EB">
        <w:rPr>
          <w:rFonts w:ascii="Times New Roman" w:hAnsi="Times New Roman" w:cs="Times New Roman"/>
          <w:sz w:val="24"/>
          <w:szCs w:val="24"/>
        </w:rPr>
        <w:t>20</w:t>
      </w:r>
      <w:r w:rsidRPr="00472C0E">
        <w:rPr>
          <w:rFonts w:ascii="Times New Roman" w:hAnsi="Times New Roman" w:cs="Times New Roman"/>
          <w:sz w:val="24"/>
          <w:szCs w:val="24"/>
        </w:rPr>
        <w:t>.</w:t>
      </w:r>
      <w:r>
        <w:rPr>
          <w:rFonts w:ascii="Times New Roman" w:hAnsi="Times New Roman" w:cs="Times New Roman"/>
          <w:sz w:val="24"/>
          <w:szCs w:val="24"/>
        </w:rPr>
        <w:t>5</w:t>
      </w:r>
      <w:r w:rsidRPr="00472C0E">
        <w:rPr>
          <w:rFonts w:ascii="Times New Roman" w:hAnsi="Times New Roman" w:cs="Times New Roman"/>
          <w:sz w:val="24"/>
          <w:szCs w:val="24"/>
        </w:rPr>
        <w:t>00</w:t>
      </w:r>
      <w:r>
        <w:rPr>
          <w:rFonts w:ascii="Times New Roman" w:hAnsi="Times New Roman" w:cs="Times New Roman"/>
          <w:sz w:val="24"/>
          <w:szCs w:val="24"/>
        </w:rPr>
        <w:t>,00</w:t>
      </w:r>
      <w:r w:rsidRPr="00472C0E">
        <w:rPr>
          <w:rFonts w:ascii="Times New Roman" w:hAnsi="Times New Roman" w:cs="Times New Roman"/>
          <w:sz w:val="24"/>
          <w:szCs w:val="24"/>
        </w:rPr>
        <w:t xml:space="preserve"> kuna.</w:t>
      </w:r>
      <w:r>
        <w:rPr>
          <w:rFonts w:ascii="Times New Roman" w:hAnsi="Times New Roman" w:cs="Times New Roman"/>
          <w:sz w:val="24"/>
          <w:szCs w:val="24"/>
        </w:rPr>
        <w:t xml:space="preserve"> Financirati će se iz Vlastitih prihoda.</w:t>
      </w:r>
    </w:p>
    <w:p w:rsidR="00043FFC" w:rsidRPr="00472C0E" w:rsidRDefault="00043FFC" w:rsidP="00472C0E">
      <w:pPr>
        <w:jc w:val="both"/>
        <w:rPr>
          <w:rFonts w:ascii="Times New Roman" w:hAnsi="Times New Roman" w:cs="Times New Roman"/>
          <w:sz w:val="24"/>
          <w:szCs w:val="24"/>
        </w:rPr>
      </w:pPr>
      <w:r>
        <w:rPr>
          <w:rFonts w:ascii="Times New Roman" w:hAnsi="Times New Roman" w:cs="Times New Roman"/>
          <w:sz w:val="24"/>
          <w:szCs w:val="24"/>
        </w:rPr>
        <w:t xml:space="preserve">        </w:t>
      </w:r>
      <w:r w:rsidRPr="00472C0E">
        <w:rPr>
          <w:rFonts w:ascii="Times New Roman" w:hAnsi="Times New Roman" w:cs="Times New Roman"/>
          <w:b/>
          <w:bCs/>
          <w:sz w:val="24"/>
          <w:szCs w:val="24"/>
        </w:rPr>
        <w:t xml:space="preserve">Rashodi za nabavu nefinancijske imovine – 42 </w:t>
      </w:r>
      <w:r w:rsidRPr="00472C0E">
        <w:rPr>
          <w:rFonts w:ascii="Times New Roman" w:hAnsi="Times New Roman" w:cs="Times New Roman"/>
          <w:sz w:val="24"/>
          <w:szCs w:val="24"/>
        </w:rPr>
        <w:t xml:space="preserve">planirani su u iznosu </w:t>
      </w:r>
      <w:r w:rsidR="005F13D3">
        <w:rPr>
          <w:rFonts w:ascii="Times New Roman" w:hAnsi="Times New Roman" w:cs="Times New Roman"/>
          <w:sz w:val="24"/>
          <w:szCs w:val="24"/>
        </w:rPr>
        <w:t>384.900</w:t>
      </w:r>
      <w:r w:rsidR="00A77A2B">
        <w:rPr>
          <w:rFonts w:ascii="Times New Roman" w:hAnsi="Times New Roman" w:cs="Times New Roman"/>
          <w:sz w:val="24"/>
          <w:szCs w:val="24"/>
        </w:rPr>
        <w:t>,00</w:t>
      </w:r>
      <w:r w:rsidRPr="00472C0E">
        <w:rPr>
          <w:rFonts w:ascii="Times New Roman" w:hAnsi="Times New Roman" w:cs="Times New Roman"/>
          <w:sz w:val="24"/>
          <w:szCs w:val="24"/>
        </w:rPr>
        <w:t xml:space="preserve"> kuna.</w:t>
      </w:r>
    </w:p>
    <w:p w:rsidR="00043FFC" w:rsidRPr="00472C0E"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Ove rashode čine:</w:t>
      </w:r>
    </w:p>
    <w:p w:rsidR="00043FFC" w:rsidRDefault="00043FFC" w:rsidP="00472C0E">
      <w:pPr>
        <w:jc w:val="both"/>
        <w:rPr>
          <w:rFonts w:ascii="Times New Roman" w:hAnsi="Times New Roman" w:cs="Times New Roman"/>
          <w:sz w:val="24"/>
          <w:szCs w:val="24"/>
        </w:rPr>
      </w:pPr>
      <w:r w:rsidRPr="00C4460D">
        <w:rPr>
          <w:rFonts w:ascii="Times New Roman" w:hAnsi="Times New Roman" w:cs="Times New Roman"/>
          <w:b/>
          <w:sz w:val="24"/>
          <w:szCs w:val="24"/>
        </w:rPr>
        <w:t>422 – Postrojenja i oprema</w:t>
      </w:r>
      <w:r w:rsidRPr="00472C0E">
        <w:rPr>
          <w:rFonts w:ascii="Times New Roman" w:hAnsi="Times New Roman" w:cs="Times New Roman"/>
          <w:sz w:val="24"/>
          <w:szCs w:val="24"/>
        </w:rPr>
        <w:t xml:space="preserve"> , ovi rashodi planirani su u iznosu </w:t>
      </w:r>
      <w:r w:rsidR="005F13D3">
        <w:rPr>
          <w:rFonts w:ascii="Times New Roman" w:hAnsi="Times New Roman" w:cs="Times New Roman"/>
          <w:sz w:val="24"/>
          <w:szCs w:val="24"/>
        </w:rPr>
        <w:t>84.900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r>
        <w:rPr>
          <w:rFonts w:ascii="Times New Roman" w:hAnsi="Times New Roman" w:cs="Times New Roman"/>
          <w:sz w:val="24"/>
          <w:szCs w:val="24"/>
        </w:rPr>
        <w:t xml:space="preserve">Rashodi za postrojenja i opremu financiraju se </w:t>
      </w:r>
      <w:r w:rsidR="004F6F25">
        <w:rPr>
          <w:rFonts w:ascii="Times New Roman" w:hAnsi="Times New Roman" w:cs="Times New Roman"/>
          <w:sz w:val="24"/>
          <w:szCs w:val="24"/>
        </w:rPr>
        <w:t xml:space="preserve">iz </w:t>
      </w:r>
      <w:r w:rsidR="005F13D3">
        <w:rPr>
          <w:rFonts w:ascii="Times New Roman" w:hAnsi="Times New Roman" w:cs="Times New Roman"/>
          <w:sz w:val="24"/>
          <w:szCs w:val="24"/>
        </w:rPr>
        <w:t>Vlastitih prihoda.</w:t>
      </w:r>
    </w:p>
    <w:p w:rsidR="00043FFC"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rPr>
        <w:t xml:space="preserve">U ove rashode ulaze </w:t>
      </w:r>
      <w:r w:rsidRPr="00472C0E">
        <w:rPr>
          <w:rFonts w:ascii="Times New Roman" w:hAnsi="Times New Roman" w:cs="Times New Roman"/>
          <w:sz w:val="24"/>
          <w:szCs w:val="24"/>
          <w:u w:val="single"/>
        </w:rPr>
        <w:t>rashodi za uredsku opremu i namještaj</w:t>
      </w:r>
      <w:r>
        <w:rPr>
          <w:rFonts w:ascii="Times New Roman" w:hAnsi="Times New Roman" w:cs="Times New Roman"/>
          <w:sz w:val="24"/>
          <w:szCs w:val="24"/>
          <w:u w:val="single"/>
        </w:rPr>
        <w:t xml:space="preserve"> </w:t>
      </w:r>
      <w:r w:rsidRPr="00FF6EED">
        <w:rPr>
          <w:rFonts w:ascii="Times New Roman" w:hAnsi="Times New Roman" w:cs="Times New Roman"/>
          <w:sz w:val="24"/>
          <w:szCs w:val="24"/>
        </w:rPr>
        <w:t xml:space="preserve">koji su planirani u iznosu </w:t>
      </w:r>
      <w:r w:rsidR="005F13D3">
        <w:rPr>
          <w:rFonts w:ascii="Times New Roman" w:hAnsi="Times New Roman" w:cs="Times New Roman"/>
          <w:sz w:val="24"/>
          <w:szCs w:val="24"/>
        </w:rPr>
        <w:t>12.900</w:t>
      </w:r>
      <w:r w:rsidRPr="00FF6EED">
        <w:rPr>
          <w:rFonts w:ascii="Times New Roman" w:hAnsi="Times New Roman" w:cs="Times New Roman"/>
          <w:sz w:val="24"/>
          <w:szCs w:val="24"/>
        </w:rPr>
        <w:t>,00 kuna</w:t>
      </w:r>
      <w:r w:rsidRPr="00472C0E">
        <w:rPr>
          <w:rFonts w:ascii="Times New Roman" w:hAnsi="Times New Roman" w:cs="Times New Roman"/>
          <w:sz w:val="24"/>
          <w:szCs w:val="24"/>
        </w:rPr>
        <w:t xml:space="preserve">. </w:t>
      </w:r>
    </w:p>
    <w:p w:rsidR="00043FFC" w:rsidRDefault="00043FFC" w:rsidP="00472C0E">
      <w:pPr>
        <w:jc w:val="both"/>
        <w:rPr>
          <w:rFonts w:ascii="Times New Roman" w:hAnsi="Times New Roman" w:cs="Times New Roman"/>
          <w:sz w:val="24"/>
          <w:szCs w:val="24"/>
        </w:rPr>
      </w:pPr>
      <w:r w:rsidRPr="00472C0E">
        <w:rPr>
          <w:rFonts w:ascii="Times New Roman" w:hAnsi="Times New Roman" w:cs="Times New Roman"/>
          <w:sz w:val="24"/>
          <w:szCs w:val="24"/>
          <w:u w:val="single"/>
        </w:rPr>
        <w:t>Nabava medicinske i laboratorijske opreme</w:t>
      </w:r>
      <w:r w:rsidRPr="00472C0E">
        <w:rPr>
          <w:rFonts w:ascii="Times New Roman" w:hAnsi="Times New Roman" w:cs="Times New Roman"/>
          <w:sz w:val="24"/>
          <w:szCs w:val="24"/>
        </w:rPr>
        <w:t xml:space="preserve"> planirana je u iznosu od </w:t>
      </w:r>
      <w:r w:rsidR="005F13D3">
        <w:rPr>
          <w:rFonts w:ascii="Times New Roman" w:hAnsi="Times New Roman" w:cs="Times New Roman"/>
          <w:sz w:val="24"/>
          <w:szCs w:val="24"/>
        </w:rPr>
        <w:t>50.000</w:t>
      </w:r>
      <w:r>
        <w:rPr>
          <w:rFonts w:ascii="Times New Roman" w:hAnsi="Times New Roman" w:cs="Times New Roman"/>
          <w:sz w:val="24"/>
          <w:szCs w:val="24"/>
        </w:rPr>
        <w:t>,00</w:t>
      </w:r>
      <w:r w:rsidRPr="00472C0E">
        <w:rPr>
          <w:rFonts w:ascii="Times New Roman" w:hAnsi="Times New Roman" w:cs="Times New Roman"/>
          <w:sz w:val="24"/>
          <w:szCs w:val="24"/>
        </w:rPr>
        <w:t xml:space="preserve"> kuna. </w:t>
      </w:r>
    </w:p>
    <w:p w:rsidR="00A77A2B" w:rsidRDefault="00A77A2B" w:rsidP="00472C0E">
      <w:pPr>
        <w:jc w:val="both"/>
        <w:rPr>
          <w:rFonts w:ascii="Times New Roman" w:hAnsi="Times New Roman" w:cs="Times New Roman"/>
          <w:sz w:val="24"/>
          <w:szCs w:val="24"/>
        </w:rPr>
      </w:pPr>
      <w:r w:rsidRPr="00A77A2B">
        <w:rPr>
          <w:rFonts w:ascii="Times New Roman" w:hAnsi="Times New Roman" w:cs="Times New Roman"/>
          <w:sz w:val="24"/>
          <w:szCs w:val="24"/>
          <w:u w:val="single"/>
        </w:rPr>
        <w:t>Uređaji strojevi i oprema za ostale namjene</w:t>
      </w:r>
      <w:r>
        <w:rPr>
          <w:rFonts w:ascii="Times New Roman" w:hAnsi="Times New Roman" w:cs="Times New Roman"/>
          <w:sz w:val="24"/>
          <w:szCs w:val="24"/>
        </w:rPr>
        <w:t xml:space="preserve"> planirana je u iznosu </w:t>
      </w:r>
      <w:r w:rsidR="005F13D3">
        <w:rPr>
          <w:rFonts w:ascii="Times New Roman" w:hAnsi="Times New Roman" w:cs="Times New Roman"/>
          <w:sz w:val="24"/>
          <w:szCs w:val="24"/>
        </w:rPr>
        <w:t>17</w:t>
      </w:r>
      <w:r>
        <w:rPr>
          <w:rFonts w:ascii="Times New Roman" w:hAnsi="Times New Roman" w:cs="Times New Roman"/>
          <w:sz w:val="24"/>
          <w:szCs w:val="24"/>
        </w:rPr>
        <w:t>.000,00 kn.</w:t>
      </w:r>
    </w:p>
    <w:p w:rsidR="00A77A2B" w:rsidRDefault="00A77A2B" w:rsidP="00472C0E">
      <w:pPr>
        <w:jc w:val="both"/>
        <w:rPr>
          <w:rFonts w:ascii="Times New Roman" w:hAnsi="Times New Roman" w:cs="Times New Roman"/>
          <w:sz w:val="24"/>
          <w:szCs w:val="24"/>
        </w:rPr>
      </w:pPr>
      <w:r w:rsidRPr="00A77A2B">
        <w:rPr>
          <w:rFonts w:ascii="Times New Roman" w:hAnsi="Times New Roman" w:cs="Times New Roman"/>
          <w:b/>
          <w:sz w:val="24"/>
          <w:szCs w:val="24"/>
        </w:rPr>
        <w:t>423 – Prijevozna sredstva u cestovnom prometu</w:t>
      </w:r>
      <w:r>
        <w:rPr>
          <w:rFonts w:ascii="Times New Roman" w:hAnsi="Times New Roman" w:cs="Times New Roman"/>
          <w:sz w:val="24"/>
          <w:szCs w:val="24"/>
        </w:rPr>
        <w:t xml:space="preserve"> , planirana je kupnja </w:t>
      </w:r>
      <w:r w:rsidR="005F13D3">
        <w:rPr>
          <w:rFonts w:ascii="Times New Roman" w:hAnsi="Times New Roman" w:cs="Times New Roman"/>
          <w:sz w:val="24"/>
          <w:szCs w:val="24"/>
        </w:rPr>
        <w:t>2</w:t>
      </w:r>
      <w:r>
        <w:rPr>
          <w:rFonts w:ascii="Times New Roman" w:hAnsi="Times New Roman" w:cs="Times New Roman"/>
          <w:sz w:val="24"/>
          <w:szCs w:val="24"/>
        </w:rPr>
        <w:t xml:space="preserve"> (</w:t>
      </w:r>
      <w:r w:rsidR="005F13D3">
        <w:rPr>
          <w:rFonts w:ascii="Times New Roman" w:hAnsi="Times New Roman" w:cs="Times New Roman"/>
          <w:sz w:val="24"/>
          <w:szCs w:val="24"/>
        </w:rPr>
        <w:t>dva</w:t>
      </w:r>
      <w:r>
        <w:rPr>
          <w:rFonts w:ascii="Times New Roman" w:hAnsi="Times New Roman" w:cs="Times New Roman"/>
          <w:sz w:val="24"/>
          <w:szCs w:val="24"/>
        </w:rPr>
        <w:t>) osobn</w:t>
      </w:r>
      <w:r w:rsidR="005F13D3">
        <w:rPr>
          <w:rFonts w:ascii="Times New Roman" w:hAnsi="Times New Roman" w:cs="Times New Roman"/>
          <w:sz w:val="24"/>
          <w:szCs w:val="24"/>
        </w:rPr>
        <w:t xml:space="preserve">a </w:t>
      </w:r>
      <w:r>
        <w:rPr>
          <w:rFonts w:ascii="Times New Roman" w:hAnsi="Times New Roman" w:cs="Times New Roman"/>
          <w:sz w:val="24"/>
          <w:szCs w:val="24"/>
        </w:rPr>
        <w:t xml:space="preserve">automobila u iznosu </w:t>
      </w:r>
      <w:r w:rsidR="005F13D3">
        <w:rPr>
          <w:rFonts w:ascii="Times New Roman" w:hAnsi="Times New Roman" w:cs="Times New Roman"/>
          <w:sz w:val="24"/>
          <w:szCs w:val="24"/>
        </w:rPr>
        <w:t>300.000</w:t>
      </w:r>
      <w:r>
        <w:rPr>
          <w:rFonts w:ascii="Times New Roman" w:hAnsi="Times New Roman" w:cs="Times New Roman"/>
          <w:sz w:val="24"/>
          <w:szCs w:val="24"/>
        </w:rPr>
        <w:t>,00, a financirati će se iz decentraliziranih sredstava.</w:t>
      </w:r>
      <w:r w:rsidR="005F13D3">
        <w:rPr>
          <w:rFonts w:ascii="Times New Roman" w:hAnsi="Times New Roman" w:cs="Times New Roman"/>
          <w:sz w:val="24"/>
          <w:szCs w:val="24"/>
        </w:rPr>
        <w:t xml:space="preserve"> Kupnja oosbnih vozila je nužno potrebna iz razloga starih i dotrajalih automobila.</w:t>
      </w:r>
    </w:p>
    <w:p w:rsidR="00043FFC" w:rsidRDefault="00043FFC" w:rsidP="00770584">
      <w:pPr>
        <w:jc w:val="both"/>
        <w:rPr>
          <w:rFonts w:ascii="Times New Roman" w:hAnsi="Times New Roman" w:cs="Times New Roman"/>
          <w:sz w:val="24"/>
          <w:szCs w:val="24"/>
        </w:rPr>
      </w:pPr>
      <w:r w:rsidRPr="00770584">
        <w:rPr>
          <w:rFonts w:ascii="Times New Roman" w:hAnsi="Times New Roman" w:cs="Times New Roman"/>
          <w:b/>
          <w:sz w:val="24"/>
          <w:szCs w:val="24"/>
        </w:rPr>
        <w:t xml:space="preserve">Izdaci za financijsku imovinu i otplate zajmova </w:t>
      </w:r>
      <w:r>
        <w:rPr>
          <w:rFonts w:ascii="Times New Roman" w:hAnsi="Times New Roman" w:cs="Times New Roman"/>
          <w:b/>
          <w:sz w:val="24"/>
          <w:szCs w:val="24"/>
        </w:rPr>
        <w:t>–</w:t>
      </w:r>
      <w:r w:rsidRPr="00770584">
        <w:rPr>
          <w:rFonts w:ascii="Times New Roman" w:hAnsi="Times New Roman" w:cs="Times New Roman"/>
          <w:b/>
          <w:sz w:val="24"/>
          <w:szCs w:val="24"/>
        </w:rPr>
        <w:t xml:space="preserve"> 54</w:t>
      </w:r>
      <w:r>
        <w:rPr>
          <w:rFonts w:ascii="Times New Roman" w:hAnsi="Times New Roman" w:cs="Times New Roman"/>
          <w:b/>
          <w:sz w:val="24"/>
          <w:szCs w:val="24"/>
        </w:rPr>
        <w:t xml:space="preserve"> </w:t>
      </w:r>
      <w:r>
        <w:rPr>
          <w:rFonts w:ascii="Times New Roman" w:hAnsi="Times New Roman" w:cs="Times New Roman"/>
          <w:sz w:val="24"/>
          <w:szCs w:val="24"/>
        </w:rPr>
        <w:t xml:space="preserve">planirani su u iznosu 760.000,00 kuna. </w:t>
      </w:r>
      <w:r w:rsidRPr="00472C0E">
        <w:rPr>
          <w:rFonts w:ascii="Times New Roman" w:hAnsi="Times New Roman" w:cs="Times New Roman"/>
          <w:sz w:val="24"/>
          <w:szCs w:val="24"/>
        </w:rPr>
        <w:t xml:space="preserve">Ovi rashodi su planirani temeljem dobivenih projekcija obračuna </w:t>
      </w:r>
      <w:r>
        <w:rPr>
          <w:rFonts w:ascii="Times New Roman" w:hAnsi="Times New Roman" w:cs="Times New Roman"/>
          <w:sz w:val="24"/>
          <w:szCs w:val="24"/>
        </w:rPr>
        <w:t>glavnice</w:t>
      </w:r>
      <w:r w:rsidRPr="00472C0E">
        <w:rPr>
          <w:rFonts w:ascii="Times New Roman" w:hAnsi="Times New Roman" w:cs="Times New Roman"/>
          <w:sz w:val="24"/>
          <w:szCs w:val="24"/>
        </w:rPr>
        <w:t xml:space="preserve">  </w:t>
      </w:r>
      <w:r w:rsidR="00A77A2B">
        <w:rPr>
          <w:rFonts w:ascii="Times New Roman" w:hAnsi="Times New Roman" w:cs="Times New Roman"/>
          <w:sz w:val="24"/>
          <w:szCs w:val="24"/>
        </w:rPr>
        <w:t xml:space="preserve">Addiko </w:t>
      </w:r>
      <w:r w:rsidR="00A77A2B">
        <w:rPr>
          <w:rFonts w:ascii="Times New Roman" w:hAnsi="Times New Roman" w:cs="Times New Roman"/>
          <w:sz w:val="24"/>
          <w:szCs w:val="24"/>
        </w:rPr>
        <w:lastRenderedPageBreak/>
        <w:t>banke</w:t>
      </w:r>
      <w:r w:rsidRPr="00472C0E">
        <w:rPr>
          <w:rFonts w:ascii="Times New Roman" w:hAnsi="Times New Roman" w:cs="Times New Roman"/>
          <w:sz w:val="24"/>
          <w:szCs w:val="24"/>
        </w:rPr>
        <w:t xml:space="preserve"> d.d..</w:t>
      </w:r>
      <w:r>
        <w:rPr>
          <w:rFonts w:ascii="Times New Roman" w:hAnsi="Times New Roman" w:cs="Times New Roman"/>
          <w:sz w:val="24"/>
          <w:szCs w:val="24"/>
        </w:rPr>
        <w:t xml:space="preserve"> Navedeni rashodi financirati će se iz </w:t>
      </w:r>
      <w:r w:rsidR="004F6F25">
        <w:rPr>
          <w:rFonts w:ascii="Times New Roman" w:hAnsi="Times New Roman" w:cs="Times New Roman"/>
          <w:sz w:val="24"/>
          <w:szCs w:val="24"/>
        </w:rPr>
        <w:t>Općih prihoda i primnitaka</w:t>
      </w:r>
      <w:r>
        <w:rPr>
          <w:rFonts w:ascii="Times New Roman" w:hAnsi="Times New Roman" w:cs="Times New Roman"/>
          <w:sz w:val="24"/>
          <w:szCs w:val="24"/>
        </w:rPr>
        <w:t xml:space="preserve"> – JLPRS (DEC sredstva)</w:t>
      </w:r>
      <w:r w:rsidR="00A77A2B">
        <w:rPr>
          <w:rFonts w:ascii="Times New Roman" w:hAnsi="Times New Roman" w:cs="Times New Roman"/>
          <w:sz w:val="24"/>
          <w:szCs w:val="24"/>
        </w:rPr>
        <w:t xml:space="preserve"> u iznosu 400.000,00 kn i 360.000,00 kn iiz vlastitih sredstava</w:t>
      </w:r>
      <w:r>
        <w:rPr>
          <w:rFonts w:ascii="Times New Roman" w:hAnsi="Times New Roman" w:cs="Times New Roman"/>
          <w:sz w:val="24"/>
          <w:szCs w:val="24"/>
        </w:rPr>
        <w:t>.</w:t>
      </w:r>
    </w:p>
    <w:p w:rsidR="009544A4" w:rsidRDefault="009544A4" w:rsidP="00770584">
      <w:pPr>
        <w:jc w:val="both"/>
        <w:rPr>
          <w:rFonts w:ascii="Times New Roman" w:hAnsi="Times New Roman" w:cs="Times New Roman"/>
          <w:sz w:val="24"/>
          <w:szCs w:val="24"/>
        </w:rPr>
      </w:pPr>
    </w:p>
    <w:p w:rsidR="009544A4" w:rsidRPr="003172AC" w:rsidRDefault="003172AC" w:rsidP="003172AC">
      <w:pPr>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PLAN URAVNOTEŽENJA FINANCIJSKOG PLANA ZAVODA ZA JAVNO ZDRAVSTVO VIROVITIČKO-PODRAVSKE ŽUPANIJE ZA</w:t>
      </w:r>
      <w:r w:rsidR="009544A4" w:rsidRPr="003172AC">
        <w:rPr>
          <w:rFonts w:ascii="Times New Roman" w:hAnsi="Times New Roman" w:cs="Times New Roman"/>
          <w:b/>
          <w:sz w:val="24"/>
          <w:szCs w:val="24"/>
        </w:rPr>
        <w:t xml:space="preserve"> </w:t>
      </w:r>
      <w:r>
        <w:rPr>
          <w:rFonts w:ascii="Times New Roman" w:hAnsi="Times New Roman" w:cs="Times New Roman"/>
          <w:b/>
          <w:sz w:val="24"/>
          <w:szCs w:val="24"/>
        </w:rPr>
        <w:t>RAZDOBLJE</w:t>
      </w:r>
      <w:r w:rsidR="009544A4" w:rsidRPr="003172AC">
        <w:rPr>
          <w:rFonts w:ascii="Times New Roman" w:hAnsi="Times New Roman" w:cs="Times New Roman"/>
          <w:b/>
          <w:sz w:val="24"/>
          <w:szCs w:val="24"/>
        </w:rPr>
        <w:t xml:space="preserve"> 2023. - 2025. </w:t>
      </w:r>
      <w:r>
        <w:rPr>
          <w:rFonts w:ascii="Times New Roman" w:hAnsi="Times New Roman" w:cs="Times New Roman"/>
          <w:b/>
          <w:sz w:val="24"/>
          <w:szCs w:val="24"/>
        </w:rPr>
        <w:t>GODINA</w:t>
      </w:r>
    </w:p>
    <w:p w:rsidR="00043FFC" w:rsidRDefault="00043FFC" w:rsidP="00472C0E">
      <w:pPr>
        <w:jc w:val="both"/>
        <w:rPr>
          <w:rFonts w:ascii="Times New Roman" w:hAnsi="Times New Roman" w:cs="Times New Roman"/>
          <w:sz w:val="24"/>
          <w:szCs w:val="24"/>
        </w:rPr>
      </w:pPr>
      <w:r w:rsidRPr="00B15AB8">
        <w:rPr>
          <w:rFonts w:ascii="Times New Roman" w:hAnsi="Times New Roman" w:cs="Times New Roman"/>
          <w:sz w:val="24"/>
          <w:szCs w:val="24"/>
        </w:rPr>
        <w:t>Ukupni rashodi i izdaci u 20</w:t>
      </w:r>
      <w:r w:rsidR="004F6F25" w:rsidRPr="00B15AB8">
        <w:rPr>
          <w:rFonts w:ascii="Times New Roman" w:hAnsi="Times New Roman" w:cs="Times New Roman"/>
          <w:sz w:val="24"/>
          <w:szCs w:val="24"/>
        </w:rPr>
        <w:t>2</w:t>
      </w:r>
      <w:r w:rsidR="005F13D3" w:rsidRPr="00B15AB8">
        <w:rPr>
          <w:rFonts w:ascii="Times New Roman" w:hAnsi="Times New Roman" w:cs="Times New Roman"/>
          <w:sz w:val="24"/>
          <w:szCs w:val="24"/>
        </w:rPr>
        <w:t>3</w:t>
      </w:r>
      <w:r w:rsidRPr="00B15AB8">
        <w:rPr>
          <w:rFonts w:ascii="Times New Roman" w:hAnsi="Times New Roman" w:cs="Times New Roman"/>
          <w:sz w:val="24"/>
          <w:szCs w:val="24"/>
        </w:rPr>
        <w:t xml:space="preserve">. godini planirani su u iznosu </w:t>
      </w:r>
      <w:r w:rsidR="00B15AB8" w:rsidRPr="00B15AB8">
        <w:rPr>
          <w:rFonts w:ascii="Times New Roman" w:hAnsi="Times New Roman" w:cs="Times New Roman"/>
          <w:sz w:val="24"/>
          <w:szCs w:val="24"/>
        </w:rPr>
        <w:t>14.770.501</w:t>
      </w:r>
      <w:r w:rsidRPr="00B15AB8">
        <w:rPr>
          <w:rFonts w:ascii="Times New Roman" w:hAnsi="Times New Roman" w:cs="Times New Roman"/>
          <w:sz w:val="24"/>
          <w:szCs w:val="24"/>
        </w:rPr>
        <w:t>,00 kuna</w:t>
      </w:r>
      <w:r w:rsidR="00424A20" w:rsidRPr="00B15AB8">
        <w:rPr>
          <w:rFonts w:ascii="Times New Roman" w:hAnsi="Times New Roman" w:cs="Times New Roman"/>
          <w:sz w:val="24"/>
          <w:szCs w:val="24"/>
        </w:rPr>
        <w:t>.</w:t>
      </w:r>
      <w:r w:rsidR="00A77A2B" w:rsidRPr="00B15AB8">
        <w:rPr>
          <w:rFonts w:ascii="Times New Roman" w:hAnsi="Times New Roman" w:cs="Times New Roman"/>
          <w:sz w:val="24"/>
          <w:szCs w:val="24"/>
        </w:rPr>
        <w:t xml:space="preserve"> U 202</w:t>
      </w:r>
      <w:r w:rsidR="00B15AB8" w:rsidRPr="00B15AB8">
        <w:rPr>
          <w:rFonts w:ascii="Times New Roman" w:hAnsi="Times New Roman" w:cs="Times New Roman"/>
          <w:sz w:val="24"/>
          <w:szCs w:val="24"/>
        </w:rPr>
        <w:t>3</w:t>
      </w:r>
      <w:r w:rsidR="00A77A2B" w:rsidRPr="00B15AB8">
        <w:rPr>
          <w:rFonts w:ascii="Times New Roman" w:hAnsi="Times New Roman" w:cs="Times New Roman"/>
          <w:sz w:val="24"/>
          <w:szCs w:val="24"/>
        </w:rPr>
        <w:t xml:space="preserve">. godini planirano je i pokriće dijela </w:t>
      </w:r>
      <w:r w:rsidR="00B15AB8">
        <w:rPr>
          <w:rFonts w:ascii="Times New Roman" w:hAnsi="Times New Roman" w:cs="Times New Roman"/>
          <w:sz w:val="24"/>
          <w:szCs w:val="24"/>
        </w:rPr>
        <w:t>akumuliranog manjka iz prethodnih godina u iznosu 100.000,00 kuna.</w:t>
      </w:r>
    </w:p>
    <w:p w:rsidR="009544A4" w:rsidRPr="009544A4" w:rsidRDefault="00B15AB8" w:rsidP="009544A4">
      <w:pPr>
        <w:jc w:val="both"/>
        <w:rPr>
          <w:rFonts w:ascii="Times New Roman" w:hAnsi="Times New Roman" w:cs="Times New Roman"/>
          <w:sz w:val="24"/>
          <w:szCs w:val="24"/>
        </w:rPr>
      </w:pPr>
      <w:r>
        <w:rPr>
          <w:rFonts w:ascii="Times New Roman" w:hAnsi="Times New Roman" w:cs="Times New Roman"/>
          <w:sz w:val="24"/>
          <w:szCs w:val="24"/>
        </w:rPr>
        <w:t xml:space="preserve">Krajem 2022. godine ukupni donos manjka iz prethodnih godina iznosi 1.498.955,00 kuna, te bi se isti pokrio iz viška u iznosu 179.000,00 kuna, tako da planirani donos manjka  iz prethodnih godina iznosi 1.319.955,00 kuna, a isti bi se djelomično pokrio sa 100.000,00 kuna u 2023. godini. </w:t>
      </w:r>
    </w:p>
    <w:p w:rsidR="009544A4" w:rsidRPr="009544A4"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t xml:space="preserve">Projicirani višak prihoda i primitaka koji se očekuje ostvariti sa 31.12.2022. godine iznosi 179.000,00 kn (23.757,00 EUR) , navedeni višak pokriti će dio akumuliranog manjka iz prethodnih godina kako slijedi </w:t>
      </w:r>
    </w:p>
    <w:p w:rsidR="009544A4" w:rsidRPr="00D0006D" w:rsidRDefault="009544A4" w:rsidP="009544A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3096"/>
        <w:gridCol w:w="3096"/>
      </w:tblGrid>
      <w:tr w:rsidR="009544A4" w:rsidRPr="00D0006D" w:rsidTr="005E30BA">
        <w:trPr>
          <w:trHeight w:val="454"/>
        </w:trPr>
        <w:tc>
          <w:tcPr>
            <w:tcW w:w="3096" w:type="dxa"/>
            <w:shd w:val="clear" w:color="auto" w:fill="D9D9D9"/>
            <w:vAlign w:val="center"/>
          </w:tcPr>
          <w:p w:rsidR="009544A4" w:rsidRPr="00D0006D" w:rsidRDefault="009544A4" w:rsidP="005E30BA">
            <w:pPr>
              <w:jc w:val="center"/>
              <w:rPr>
                <w:b/>
              </w:rPr>
            </w:pPr>
            <w:r w:rsidRPr="00D0006D">
              <w:rPr>
                <w:b/>
              </w:rPr>
              <w:t>20</w:t>
            </w:r>
            <w:r>
              <w:rPr>
                <w:b/>
              </w:rPr>
              <w:t>23</w:t>
            </w:r>
            <w:r w:rsidRPr="00D0006D">
              <w:rPr>
                <w:b/>
              </w:rPr>
              <w:t>.</w:t>
            </w:r>
          </w:p>
        </w:tc>
        <w:tc>
          <w:tcPr>
            <w:tcW w:w="3096" w:type="dxa"/>
            <w:shd w:val="clear" w:color="auto" w:fill="D9D9D9"/>
            <w:vAlign w:val="center"/>
          </w:tcPr>
          <w:p w:rsidR="009544A4" w:rsidRPr="00D0006D" w:rsidRDefault="009544A4" w:rsidP="005E30BA">
            <w:pPr>
              <w:jc w:val="center"/>
              <w:rPr>
                <w:b/>
              </w:rPr>
            </w:pPr>
            <w:r w:rsidRPr="00D0006D">
              <w:rPr>
                <w:b/>
              </w:rPr>
              <w:t>20</w:t>
            </w:r>
            <w:r>
              <w:rPr>
                <w:b/>
              </w:rPr>
              <w:t>24</w:t>
            </w:r>
            <w:r w:rsidRPr="00D0006D">
              <w:rPr>
                <w:b/>
              </w:rPr>
              <w:t>.</w:t>
            </w:r>
          </w:p>
        </w:tc>
        <w:tc>
          <w:tcPr>
            <w:tcW w:w="3096" w:type="dxa"/>
            <w:shd w:val="clear" w:color="auto" w:fill="D9D9D9"/>
            <w:vAlign w:val="center"/>
          </w:tcPr>
          <w:p w:rsidR="009544A4" w:rsidRPr="00D0006D" w:rsidRDefault="009544A4" w:rsidP="005E30BA">
            <w:pPr>
              <w:jc w:val="center"/>
              <w:rPr>
                <w:b/>
              </w:rPr>
            </w:pPr>
            <w:r w:rsidRPr="00D0006D">
              <w:rPr>
                <w:b/>
              </w:rPr>
              <w:t>20</w:t>
            </w:r>
            <w:r>
              <w:rPr>
                <w:b/>
              </w:rPr>
              <w:t>25</w:t>
            </w:r>
            <w:r w:rsidRPr="00D0006D">
              <w:rPr>
                <w:b/>
              </w:rPr>
              <w:t>.</w:t>
            </w:r>
          </w:p>
        </w:tc>
      </w:tr>
      <w:tr w:rsidR="009544A4" w:rsidRPr="00D0006D" w:rsidTr="005E30BA">
        <w:trPr>
          <w:trHeight w:val="454"/>
        </w:trPr>
        <w:tc>
          <w:tcPr>
            <w:tcW w:w="3096" w:type="dxa"/>
            <w:vAlign w:val="center"/>
          </w:tcPr>
          <w:p w:rsidR="009544A4" w:rsidRPr="00D0006D" w:rsidRDefault="009544A4" w:rsidP="005E30BA">
            <w:pPr>
              <w:jc w:val="center"/>
            </w:pPr>
            <w:r>
              <w:t>23.757,00 EUR</w:t>
            </w:r>
          </w:p>
        </w:tc>
        <w:tc>
          <w:tcPr>
            <w:tcW w:w="3096" w:type="dxa"/>
            <w:vAlign w:val="center"/>
          </w:tcPr>
          <w:p w:rsidR="009544A4" w:rsidRPr="00D0006D" w:rsidRDefault="009544A4" w:rsidP="005E30BA">
            <w:pPr>
              <w:jc w:val="center"/>
            </w:pPr>
            <w:r>
              <w:t>13.272,00 EUR</w:t>
            </w:r>
          </w:p>
        </w:tc>
        <w:tc>
          <w:tcPr>
            <w:tcW w:w="3096" w:type="dxa"/>
            <w:vAlign w:val="center"/>
          </w:tcPr>
          <w:p w:rsidR="009544A4" w:rsidRPr="00D0006D" w:rsidRDefault="009544A4" w:rsidP="005E30BA">
            <w:pPr>
              <w:jc w:val="center"/>
            </w:pPr>
            <w:r>
              <w:t>13.272,00 EUR</w:t>
            </w:r>
          </w:p>
        </w:tc>
      </w:tr>
    </w:tbl>
    <w:p w:rsidR="009544A4" w:rsidRDefault="009544A4" w:rsidP="009544A4"/>
    <w:p w:rsidR="009544A4" w:rsidRPr="009544A4"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t>Višegodišnji plan uravnoteženja financijskog plana Zavoda za javno zdravstvo Sveti Rok Virovitičko-podravske županije sastoji se od:</w:t>
      </w:r>
    </w:p>
    <w:p w:rsidR="009544A4" w:rsidRPr="009544A4" w:rsidRDefault="009544A4" w:rsidP="009544A4">
      <w:pPr>
        <w:numPr>
          <w:ilvl w:val="0"/>
          <w:numId w:val="31"/>
        </w:numPr>
        <w:spacing w:after="0" w:line="240" w:lineRule="auto"/>
        <w:jc w:val="both"/>
        <w:rPr>
          <w:rFonts w:ascii="Times New Roman" w:hAnsi="Times New Roman" w:cs="Times New Roman"/>
          <w:sz w:val="24"/>
          <w:szCs w:val="24"/>
        </w:rPr>
      </w:pPr>
      <w:r w:rsidRPr="009544A4">
        <w:rPr>
          <w:rFonts w:ascii="Times New Roman" w:hAnsi="Times New Roman" w:cs="Times New Roman"/>
          <w:sz w:val="24"/>
          <w:szCs w:val="24"/>
        </w:rPr>
        <w:t>Analiza i ocjena postojećeg financijskog stanja,</w:t>
      </w:r>
    </w:p>
    <w:p w:rsidR="009544A4" w:rsidRPr="009544A4" w:rsidRDefault="009544A4" w:rsidP="009544A4">
      <w:pPr>
        <w:numPr>
          <w:ilvl w:val="0"/>
          <w:numId w:val="31"/>
        </w:numPr>
        <w:spacing w:after="0" w:line="240" w:lineRule="auto"/>
        <w:jc w:val="both"/>
        <w:rPr>
          <w:rFonts w:ascii="Times New Roman" w:hAnsi="Times New Roman" w:cs="Times New Roman"/>
          <w:sz w:val="24"/>
          <w:szCs w:val="24"/>
        </w:rPr>
      </w:pPr>
      <w:r w:rsidRPr="009544A4">
        <w:rPr>
          <w:rFonts w:ascii="Times New Roman" w:hAnsi="Times New Roman" w:cs="Times New Roman"/>
          <w:sz w:val="24"/>
          <w:szCs w:val="24"/>
        </w:rPr>
        <w:t>Prijedloga mjera za otklanjanje utvrđenih uzroka nastanka negativnog poslovanja te mjera za stabilno održivo poslovanje,</w:t>
      </w:r>
    </w:p>
    <w:p w:rsidR="009544A4" w:rsidRDefault="009544A4" w:rsidP="009544A4">
      <w:pPr>
        <w:jc w:val="both"/>
      </w:pPr>
    </w:p>
    <w:p w:rsidR="009544A4" w:rsidRPr="009544A4" w:rsidRDefault="009544A4" w:rsidP="003172AC">
      <w:pPr>
        <w:jc w:val="both"/>
        <w:rPr>
          <w:rFonts w:ascii="Times New Roman" w:hAnsi="Times New Roman" w:cs="Times New Roman"/>
          <w:b/>
          <w:sz w:val="24"/>
          <w:szCs w:val="24"/>
        </w:rPr>
      </w:pPr>
      <w:r w:rsidRPr="009544A4">
        <w:rPr>
          <w:rFonts w:ascii="Times New Roman" w:hAnsi="Times New Roman" w:cs="Times New Roman"/>
          <w:b/>
          <w:sz w:val="24"/>
          <w:szCs w:val="24"/>
        </w:rPr>
        <w:t>Analiza i ocjena postojećeg financijskog stanja</w:t>
      </w:r>
    </w:p>
    <w:p w:rsidR="009544A4" w:rsidRPr="009544A4"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t>Za analizu i ocjenu postojećeg financijskog stanja Zavoda za javno zdravstvo Sveti Rok Virovitičko-podravske županije korišteni su podaci iz Financijskih izvještaja ustanove, prvenstveno Izvještaja proračuna, proračunskih i izvanproračunskih korisnika za razdoblje od 01. siječnja do 30. rujna 2022. godine.</w:t>
      </w:r>
    </w:p>
    <w:p w:rsidR="009544A4" w:rsidRPr="00157477" w:rsidRDefault="009544A4" w:rsidP="009544A4">
      <w:pPr>
        <w:jc w:val="both"/>
      </w:pPr>
    </w:p>
    <w:p w:rsidR="003172AC"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t>Prema sastavljenom i predanom Financijskom izvještaju za razdoblje od 01. siječnja do 30. rujna 2022. godine Zavoda za javno zdravstvo Sveti Rok Virovitičko-podravske županije utvrđena je sljedeća financijska situacija:</w:t>
      </w:r>
    </w:p>
    <w:p w:rsidR="009544A4" w:rsidRPr="003172AC" w:rsidRDefault="009544A4" w:rsidP="009544A4">
      <w:pPr>
        <w:jc w:val="both"/>
        <w:rPr>
          <w:rFonts w:ascii="Times New Roman" w:hAnsi="Times New Roman" w:cs="Times New Roman"/>
          <w:sz w:val="24"/>
          <w:szCs w:val="24"/>
        </w:rPr>
      </w:pPr>
      <w:r w:rsidRPr="009544A4">
        <w:rPr>
          <w:rFonts w:ascii="Times New Roman" w:hAnsi="Times New Roman" w:cs="Times New Roman"/>
          <w:i/>
          <w:sz w:val="24"/>
          <w:szCs w:val="24"/>
        </w:rPr>
        <w:lastRenderedPageBreak/>
        <w:t xml:space="preserve">Tablica 1: Pregled prihoda i rashoda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4645"/>
      </w:tblGrid>
      <w:tr w:rsidR="009544A4" w:rsidRPr="009544A4" w:rsidTr="005E30BA">
        <w:trPr>
          <w:trHeight w:val="535"/>
        </w:trPr>
        <w:tc>
          <w:tcPr>
            <w:tcW w:w="4361"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Ukupni prihodi i primici</w:t>
            </w:r>
          </w:p>
        </w:tc>
        <w:tc>
          <w:tcPr>
            <w:tcW w:w="4645"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12.560.435,84 kn</w:t>
            </w:r>
          </w:p>
        </w:tc>
      </w:tr>
      <w:tr w:rsidR="009544A4" w:rsidRPr="009544A4" w:rsidTr="005E30BA">
        <w:trPr>
          <w:trHeight w:val="551"/>
        </w:trPr>
        <w:tc>
          <w:tcPr>
            <w:tcW w:w="4361"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Ukupni rashodi i izdaci</w:t>
            </w:r>
          </w:p>
        </w:tc>
        <w:tc>
          <w:tcPr>
            <w:tcW w:w="4645"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12.074.428,72 kn</w:t>
            </w:r>
          </w:p>
        </w:tc>
      </w:tr>
      <w:tr w:rsidR="009544A4" w:rsidRPr="009544A4" w:rsidTr="005E30BA">
        <w:trPr>
          <w:trHeight w:val="535"/>
        </w:trPr>
        <w:tc>
          <w:tcPr>
            <w:tcW w:w="4361"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Višak prihoda</w:t>
            </w:r>
          </w:p>
        </w:tc>
        <w:tc>
          <w:tcPr>
            <w:tcW w:w="4645"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486.007,12 kn</w:t>
            </w:r>
          </w:p>
        </w:tc>
      </w:tr>
      <w:tr w:rsidR="009544A4" w:rsidRPr="009544A4" w:rsidTr="005E30BA">
        <w:trPr>
          <w:trHeight w:val="551"/>
        </w:trPr>
        <w:tc>
          <w:tcPr>
            <w:tcW w:w="4361"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Manjak prihoda i primitaka za pokriće u sljedećem razdoblju</w:t>
            </w:r>
          </w:p>
        </w:tc>
        <w:tc>
          <w:tcPr>
            <w:tcW w:w="4645"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1.012.947,59 kn</w:t>
            </w:r>
          </w:p>
        </w:tc>
      </w:tr>
    </w:tbl>
    <w:p w:rsidR="009544A4" w:rsidRDefault="009544A4" w:rsidP="009544A4">
      <w:pPr>
        <w:rPr>
          <w:rFonts w:ascii="Times New Roman" w:hAnsi="Times New Roman" w:cs="Times New Roman"/>
          <w:i/>
          <w:sz w:val="24"/>
          <w:szCs w:val="24"/>
        </w:rPr>
      </w:pPr>
    </w:p>
    <w:p w:rsidR="009544A4" w:rsidRPr="009544A4" w:rsidRDefault="009544A4" w:rsidP="009544A4">
      <w:pPr>
        <w:rPr>
          <w:rFonts w:ascii="Times New Roman" w:hAnsi="Times New Roman" w:cs="Times New Roman"/>
          <w:i/>
          <w:sz w:val="24"/>
          <w:szCs w:val="24"/>
        </w:rPr>
      </w:pPr>
      <w:r w:rsidRPr="009544A4">
        <w:rPr>
          <w:rFonts w:ascii="Times New Roman" w:hAnsi="Times New Roman" w:cs="Times New Roman"/>
          <w:i/>
          <w:sz w:val="24"/>
          <w:szCs w:val="24"/>
        </w:rPr>
        <w:t>Tablica 2:  Pregled obveza</w:t>
      </w:r>
      <w:r w:rsidRPr="009544A4">
        <w:rPr>
          <w:rFonts w:ascii="Times New Roman" w:hAnsi="Times New Roman" w:cs="Times New Roman"/>
          <w:sz w:val="24"/>
          <w:szCs w:val="24"/>
        </w:rPr>
        <w:t xml:space="preserve"> </w:t>
      </w:r>
      <w:r w:rsidRPr="009544A4">
        <w:rPr>
          <w:rFonts w:ascii="Times New Roman" w:hAnsi="Times New Roman" w:cs="Times New Roman"/>
          <w:i/>
          <w:sz w:val="24"/>
          <w:szCs w:val="24"/>
        </w:rPr>
        <w:t>(ukupno dospjele-dospjele obveze do određenog dana-dani kašnjenja najstarije obveze)</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1276"/>
        <w:gridCol w:w="992"/>
        <w:gridCol w:w="851"/>
        <w:gridCol w:w="992"/>
        <w:gridCol w:w="851"/>
        <w:gridCol w:w="850"/>
        <w:gridCol w:w="851"/>
        <w:gridCol w:w="992"/>
        <w:gridCol w:w="709"/>
        <w:gridCol w:w="732"/>
      </w:tblGrid>
      <w:tr w:rsidR="009544A4" w:rsidRPr="003172AC" w:rsidTr="005E30BA">
        <w:trPr>
          <w:cantSplit/>
          <w:trHeight w:val="1208"/>
          <w:jc w:val="center"/>
        </w:trPr>
        <w:tc>
          <w:tcPr>
            <w:tcW w:w="1159" w:type="dxa"/>
            <w:vAlign w:val="center"/>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Ukupno 30.9.2022.</w:t>
            </w:r>
          </w:p>
        </w:tc>
        <w:tc>
          <w:tcPr>
            <w:tcW w:w="1276" w:type="dxa"/>
            <w:vAlign w:val="center"/>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Ukupno dospjele obveze</w:t>
            </w:r>
          </w:p>
        </w:tc>
        <w:tc>
          <w:tcPr>
            <w:tcW w:w="992"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0-60 dana</w:t>
            </w:r>
          </w:p>
        </w:tc>
        <w:tc>
          <w:tcPr>
            <w:tcW w:w="851"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61-90 dana</w:t>
            </w:r>
          </w:p>
        </w:tc>
        <w:tc>
          <w:tcPr>
            <w:tcW w:w="992"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91-120 dana</w:t>
            </w:r>
          </w:p>
        </w:tc>
        <w:tc>
          <w:tcPr>
            <w:tcW w:w="851"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121-150 dana</w:t>
            </w:r>
          </w:p>
        </w:tc>
        <w:tc>
          <w:tcPr>
            <w:tcW w:w="850"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151-180 dana</w:t>
            </w:r>
          </w:p>
        </w:tc>
        <w:tc>
          <w:tcPr>
            <w:tcW w:w="851"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181-365 dana</w:t>
            </w:r>
          </w:p>
        </w:tc>
        <w:tc>
          <w:tcPr>
            <w:tcW w:w="992"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366-730 dana</w:t>
            </w:r>
          </w:p>
        </w:tc>
        <w:tc>
          <w:tcPr>
            <w:tcW w:w="709" w:type="dxa"/>
            <w:vAlign w:val="center"/>
          </w:tcPr>
          <w:p w:rsidR="009544A4" w:rsidRPr="003172AC" w:rsidRDefault="009544A4" w:rsidP="005E30BA">
            <w:pPr>
              <w:jc w:val="center"/>
              <w:rPr>
                <w:rFonts w:ascii="Times New Roman" w:hAnsi="Times New Roman" w:cs="Times New Roman"/>
                <w:b/>
                <w:bCs/>
              </w:rPr>
            </w:pPr>
          </w:p>
          <w:p w:rsidR="009544A4" w:rsidRPr="003172AC" w:rsidRDefault="009544A4" w:rsidP="005E30BA">
            <w:pPr>
              <w:jc w:val="center"/>
              <w:rPr>
                <w:rFonts w:ascii="Times New Roman" w:hAnsi="Times New Roman" w:cs="Times New Roman"/>
                <w:b/>
                <w:bCs/>
              </w:rPr>
            </w:pPr>
            <w:r w:rsidRPr="003172AC">
              <w:rPr>
                <w:rFonts w:ascii="Times New Roman" w:hAnsi="Times New Roman" w:cs="Times New Roman"/>
                <w:b/>
                <w:bCs/>
              </w:rPr>
              <w:t>&gt;730 dana</w:t>
            </w:r>
          </w:p>
        </w:tc>
        <w:tc>
          <w:tcPr>
            <w:tcW w:w="732" w:type="dxa"/>
            <w:textDirection w:val="btLr"/>
            <w:vAlign w:val="center"/>
          </w:tcPr>
          <w:p w:rsidR="009544A4" w:rsidRPr="003172AC" w:rsidRDefault="009544A4" w:rsidP="005E30BA">
            <w:pPr>
              <w:ind w:left="113" w:right="113"/>
              <w:rPr>
                <w:rFonts w:ascii="Times New Roman" w:hAnsi="Times New Roman" w:cs="Times New Roman"/>
                <w:b/>
                <w:bCs/>
              </w:rPr>
            </w:pPr>
            <w:r w:rsidRPr="003172AC">
              <w:rPr>
                <w:rFonts w:ascii="Times New Roman" w:hAnsi="Times New Roman" w:cs="Times New Roman"/>
                <w:b/>
                <w:bCs/>
              </w:rPr>
              <w:t>Koliko dana kasni</w:t>
            </w:r>
          </w:p>
        </w:tc>
      </w:tr>
      <w:tr w:rsidR="009544A4" w:rsidRPr="003172AC" w:rsidTr="005E30BA">
        <w:trPr>
          <w:trHeight w:val="966"/>
          <w:jc w:val="center"/>
        </w:trPr>
        <w:tc>
          <w:tcPr>
            <w:tcW w:w="1159"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4.281.889</w:t>
            </w:r>
          </w:p>
        </w:tc>
        <w:tc>
          <w:tcPr>
            <w:tcW w:w="1276"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749.033</w:t>
            </w:r>
          </w:p>
        </w:tc>
        <w:tc>
          <w:tcPr>
            <w:tcW w:w="992"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423.703</w:t>
            </w:r>
          </w:p>
        </w:tc>
        <w:tc>
          <w:tcPr>
            <w:tcW w:w="851"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82.268</w:t>
            </w:r>
          </w:p>
        </w:tc>
        <w:tc>
          <w:tcPr>
            <w:tcW w:w="992"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243.063</w:t>
            </w:r>
          </w:p>
        </w:tc>
        <w:tc>
          <w:tcPr>
            <w:tcW w:w="851"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0</w:t>
            </w:r>
          </w:p>
        </w:tc>
        <w:tc>
          <w:tcPr>
            <w:tcW w:w="850"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0</w:t>
            </w:r>
          </w:p>
        </w:tc>
        <w:tc>
          <w:tcPr>
            <w:tcW w:w="851"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0</w:t>
            </w:r>
          </w:p>
        </w:tc>
        <w:tc>
          <w:tcPr>
            <w:tcW w:w="992"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0</w:t>
            </w:r>
          </w:p>
        </w:tc>
        <w:tc>
          <w:tcPr>
            <w:tcW w:w="709"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0</w:t>
            </w:r>
          </w:p>
        </w:tc>
        <w:tc>
          <w:tcPr>
            <w:tcW w:w="732" w:type="dxa"/>
            <w:vAlign w:val="center"/>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117</w:t>
            </w:r>
          </w:p>
        </w:tc>
      </w:tr>
    </w:tbl>
    <w:p w:rsidR="009544A4" w:rsidRPr="003172AC" w:rsidRDefault="009544A4" w:rsidP="009544A4">
      <w:pPr>
        <w:jc w:val="both"/>
        <w:rPr>
          <w:rFonts w:ascii="Times New Roman" w:hAnsi="Times New Roman" w:cs="Times New Roman"/>
          <w:i/>
        </w:rPr>
      </w:pPr>
    </w:p>
    <w:p w:rsidR="009544A4" w:rsidRPr="003172AC" w:rsidRDefault="009544A4" w:rsidP="009544A4">
      <w:pPr>
        <w:jc w:val="both"/>
        <w:rPr>
          <w:rFonts w:ascii="Times New Roman" w:hAnsi="Times New Roman" w:cs="Times New Roman"/>
        </w:rPr>
      </w:pPr>
      <w:r w:rsidRPr="003172AC">
        <w:rPr>
          <w:rFonts w:ascii="Times New Roman" w:hAnsi="Times New Roman" w:cs="Times New Roman"/>
          <w:i/>
        </w:rPr>
        <w:t>Tablica 3: Pregled potraživanja</w:t>
      </w:r>
      <w:r w:rsidRPr="003172AC">
        <w:rPr>
          <w:rFonts w:ascii="Times New Roman" w:hAnsi="Times New Roman" w:cs="Times New Roman"/>
        </w:rPr>
        <w:t xml:space="preserve"> </w:t>
      </w:r>
      <w:r w:rsidRPr="003172AC">
        <w:rPr>
          <w:rFonts w:ascii="Times New Roman" w:hAnsi="Times New Roman" w:cs="Times New Roman"/>
          <w:i/>
        </w:rPr>
        <w:t>(ukupno dospjela-dospjela potraživanja do određenog dana-dani kašnjenja najstarijeg potraživanja)</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134"/>
        <w:gridCol w:w="992"/>
        <w:gridCol w:w="850"/>
        <w:gridCol w:w="851"/>
        <w:gridCol w:w="850"/>
        <w:gridCol w:w="1134"/>
        <w:gridCol w:w="993"/>
        <w:gridCol w:w="992"/>
        <w:gridCol w:w="850"/>
        <w:gridCol w:w="709"/>
      </w:tblGrid>
      <w:tr w:rsidR="009544A4" w:rsidRPr="003172AC" w:rsidTr="005E30BA">
        <w:trPr>
          <w:cantSplit/>
          <w:trHeight w:val="1234"/>
        </w:trPr>
        <w:tc>
          <w:tcPr>
            <w:tcW w:w="1135"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Ukupno 30.9.2022</w:t>
            </w:r>
          </w:p>
        </w:tc>
        <w:tc>
          <w:tcPr>
            <w:tcW w:w="1134"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Ukupno dospjela potr.</w:t>
            </w:r>
          </w:p>
        </w:tc>
        <w:tc>
          <w:tcPr>
            <w:tcW w:w="992"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0-60 dana</w:t>
            </w:r>
          </w:p>
        </w:tc>
        <w:tc>
          <w:tcPr>
            <w:tcW w:w="850"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61-90 dana</w:t>
            </w:r>
          </w:p>
        </w:tc>
        <w:tc>
          <w:tcPr>
            <w:tcW w:w="851"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91-120 dana</w:t>
            </w:r>
          </w:p>
        </w:tc>
        <w:tc>
          <w:tcPr>
            <w:tcW w:w="850"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121-</w:t>
            </w: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150 dana</w:t>
            </w:r>
          </w:p>
        </w:tc>
        <w:tc>
          <w:tcPr>
            <w:tcW w:w="1134"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151-</w:t>
            </w: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180 dana</w:t>
            </w:r>
          </w:p>
        </w:tc>
        <w:tc>
          <w:tcPr>
            <w:tcW w:w="993"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181-365 dana</w:t>
            </w:r>
          </w:p>
        </w:tc>
        <w:tc>
          <w:tcPr>
            <w:tcW w:w="992"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366-730 dana</w:t>
            </w:r>
          </w:p>
        </w:tc>
        <w:tc>
          <w:tcPr>
            <w:tcW w:w="850" w:type="dxa"/>
          </w:tcPr>
          <w:p w:rsidR="009544A4" w:rsidRPr="003172AC" w:rsidRDefault="009544A4" w:rsidP="005E30BA">
            <w:pPr>
              <w:rPr>
                <w:rFonts w:ascii="Times New Roman" w:hAnsi="Times New Roman" w:cs="Times New Roman"/>
                <w:b/>
                <w:bCs/>
              </w:rPr>
            </w:pPr>
          </w:p>
          <w:p w:rsidR="009544A4" w:rsidRPr="003172AC" w:rsidRDefault="009544A4" w:rsidP="005E30BA">
            <w:pPr>
              <w:rPr>
                <w:rFonts w:ascii="Times New Roman" w:hAnsi="Times New Roman" w:cs="Times New Roman"/>
                <w:b/>
                <w:bCs/>
              </w:rPr>
            </w:pPr>
            <w:r w:rsidRPr="003172AC">
              <w:rPr>
                <w:rFonts w:ascii="Times New Roman" w:hAnsi="Times New Roman" w:cs="Times New Roman"/>
                <w:b/>
                <w:bCs/>
              </w:rPr>
              <w:t>&gt;730 dana</w:t>
            </w:r>
          </w:p>
        </w:tc>
        <w:tc>
          <w:tcPr>
            <w:tcW w:w="709" w:type="dxa"/>
            <w:textDirection w:val="btLr"/>
          </w:tcPr>
          <w:p w:rsidR="009544A4" w:rsidRPr="003172AC" w:rsidRDefault="009544A4" w:rsidP="005E30BA">
            <w:pPr>
              <w:ind w:left="113" w:right="113"/>
              <w:rPr>
                <w:rFonts w:ascii="Times New Roman" w:hAnsi="Times New Roman" w:cs="Times New Roman"/>
                <w:b/>
                <w:bCs/>
              </w:rPr>
            </w:pPr>
            <w:r w:rsidRPr="003172AC">
              <w:rPr>
                <w:rFonts w:ascii="Times New Roman" w:hAnsi="Times New Roman" w:cs="Times New Roman"/>
                <w:b/>
                <w:bCs/>
              </w:rPr>
              <w:t>Koliko dana kasni</w:t>
            </w:r>
          </w:p>
        </w:tc>
      </w:tr>
      <w:tr w:rsidR="009544A4" w:rsidRPr="003172AC" w:rsidTr="005E30BA">
        <w:trPr>
          <w:trHeight w:val="377"/>
        </w:trPr>
        <w:tc>
          <w:tcPr>
            <w:tcW w:w="1135"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2.160.357</w:t>
            </w:r>
          </w:p>
        </w:tc>
        <w:tc>
          <w:tcPr>
            <w:tcW w:w="1134"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1.022.561</w:t>
            </w:r>
          </w:p>
        </w:tc>
        <w:tc>
          <w:tcPr>
            <w:tcW w:w="992"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413.351</w:t>
            </w:r>
          </w:p>
        </w:tc>
        <w:tc>
          <w:tcPr>
            <w:tcW w:w="850"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98.179</w:t>
            </w:r>
          </w:p>
        </w:tc>
        <w:tc>
          <w:tcPr>
            <w:tcW w:w="851"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58.183</w:t>
            </w:r>
          </w:p>
        </w:tc>
        <w:tc>
          <w:tcPr>
            <w:tcW w:w="850"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42.991</w:t>
            </w:r>
          </w:p>
        </w:tc>
        <w:tc>
          <w:tcPr>
            <w:tcW w:w="1134"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70.625</w:t>
            </w:r>
          </w:p>
        </w:tc>
        <w:tc>
          <w:tcPr>
            <w:tcW w:w="993"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285.989</w:t>
            </w:r>
          </w:p>
        </w:tc>
        <w:tc>
          <w:tcPr>
            <w:tcW w:w="992"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6.087</w:t>
            </w:r>
          </w:p>
        </w:tc>
        <w:tc>
          <w:tcPr>
            <w:tcW w:w="850"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47.156</w:t>
            </w:r>
          </w:p>
        </w:tc>
        <w:tc>
          <w:tcPr>
            <w:tcW w:w="709" w:type="dxa"/>
          </w:tcPr>
          <w:p w:rsidR="009544A4" w:rsidRPr="003172AC" w:rsidRDefault="009544A4" w:rsidP="005E30BA">
            <w:pPr>
              <w:jc w:val="right"/>
              <w:rPr>
                <w:rFonts w:ascii="Times New Roman" w:hAnsi="Times New Roman" w:cs="Times New Roman"/>
              </w:rPr>
            </w:pPr>
            <w:r w:rsidRPr="003172AC">
              <w:rPr>
                <w:rFonts w:ascii="Times New Roman" w:hAnsi="Times New Roman" w:cs="Times New Roman"/>
              </w:rPr>
              <w:t>1.372</w:t>
            </w:r>
          </w:p>
        </w:tc>
      </w:tr>
    </w:tbl>
    <w:p w:rsidR="003172AC" w:rsidRPr="009544A4" w:rsidRDefault="003172AC" w:rsidP="009544A4">
      <w:pPr>
        <w:jc w:val="both"/>
        <w:rPr>
          <w:rFonts w:ascii="Times New Roman" w:hAnsi="Times New Roman" w:cs="Times New Roman"/>
          <w:i/>
          <w:sz w:val="24"/>
          <w:szCs w:val="24"/>
        </w:rPr>
      </w:pPr>
    </w:p>
    <w:p w:rsidR="009544A4" w:rsidRPr="009544A4"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t>Iz navedenog prikaza prihoda i rashoda vidljiv je višak prihoda i primitaka nad rashodima i izdacima u iznosu 486.007 kn.</w:t>
      </w:r>
    </w:p>
    <w:p w:rsidR="009544A4" w:rsidRPr="009544A4"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lastRenderedPageBreak/>
        <w:t>Međutim,  mora se napomenuti kako je do ovolikog viška prihoda i primitaka došlo isključivo iz razloga epidemije SARS CoV 2 odnosno povećanog fakturiranja prema HZZO-u. Plaće zaposlenih u Zavodu za javno zdravstvo Sveti Rok Virovitičko-podravske županije osiguravaju se iz sredstava Hrvatskog zavoda za zdravstveno osiguranje, kroz  tzv. glavarine i iz vlastitih prihoda ostvarenih na tržištu.Valja naglasiti da je bitna odrednica određivanja plaća, ali i drugih materijalnih prava zaposlenika sadržana u propisima  koji se donose isključivo na državnoj razini, što se posebno odnosi na:</w:t>
      </w:r>
    </w:p>
    <w:p w:rsidR="009544A4" w:rsidRPr="009544A4" w:rsidRDefault="009544A4" w:rsidP="009544A4">
      <w:pPr>
        <w:numPr>
          <w:ilvl w:val="0"/>
          <w:numId w:val="32"/>
        </w:numPr>
        <w:spacing w:after="0" w:line="240" w:lineRule="auto"/>
        <w:jc w:val="both"/>
        <w:rPr>
          <w:rFonts w:ascii="Times New Roman" w:hAnsi="Times New Roman" w:cs="Times New Roman"/>
          <w:sz w:val="24"/>
          <w:szCs w:val="24"/>
        </w:rPr>
      </w:pPr>
      <w:r w:rsidRPr="009544A4">
        <w:rPr>
          <w:rFonts w:ascii="Times New Roman" w:hAnsi="Times New Roman" w:cs="Times New Roman"/>
          <w:sz w:val="24"/>
          <w:szCs w:val="24"/>
        </w:rPr>
        <w:t>Zakon o plaćama u javnim službama,</w:t>
      </w:r>
    </w:p>
    <w:p w:rsidR="009544A4" w:rsidRPr="009544A4" w:rsidRDefault="009544A4" w:rsidP="009544A4">
      <w:pPr>
        <w:numPr>
          <w:ilvl w:val="0"/>
          <w:numId w:val="32"/>
        </w:numPr>
        <w:spacing w:after="0" w:line="240" w:lineRule="auto"/>
        <w:jc w:val="both"/>
        <w:rPr>
          <w:rFonts w:ascii="Times New Roman" w:hAnsi="Times New Roman" w:cs="Times New Roman"/>
          <w:sz w:val="24"/>
          <w:szCs w:val="24"/>
        </w:rPr>
      </w:pPr>
      <w:r w:rsidRPr="009544A4">
        <w:rPr>
          <w:rFonts w:ascii="Times New Roman" w:hAnsi="Times New Roman" w:cs="Times New Roman"/>
          <w:sz w:val="24"/>
          <w:szCs w:val="24"/>
        </w:rPr>
        <w:t>Uredbu o nazivima radnih mjesta i koeficijentima za složenost poslova u javnim službama,</w:t>
      </w:r>
    </w:p>
    <w:p w:rsidR="009544A4" w:rsidRPr="009544A4" w:rsidRDefault="009544A4" w:rsidP="009544A4">
      <w:pPr>
        <w:numPr>
          <w:ilvl w:val="0"/>
          <w:numId w:val="32"/>
        </w:numPr>
        <w:spacing w:after="0" w:line="240" w:lineRule="auto"/>
        <w:jc w:val="both"/>
        <w:rPr>
          <w:rFonts w:ascii="Times New Roman" w:hAnsi="Times New Roman" w:cs="Times New Roman"/>
          <w:sz w:val="24"/>
          <w:szCs w:val="24"/>
        </w:rPr>
      </w:pPr>
      <w:r w:rsidRPr="009544A4">
        <w:rPr>
          <w:rFonts w:ascii="Times New Roman" w:hAnsi="Times New Roman" w:cs="Times New Roman"/>
          <w:sz w:val="24"/>
          <w:szCs w:val="24"/>
        </w:rPr>
        <w:t>Kolektivni ugovor za djelatnost zdravstva i zdravstvenog osiguranja i</w:t>
      </w:r>
    </w:p>
    <w:p w:rsidR="009544A4" w:rsidRDefault="009544A4" w:rsidP="009544A4">
      <w:pPr>
        <w:numPr>
          <w:ilvl w:val="0"/>
          <w:numId w:val="32"/>
        </w:numPr>
        <w:spacing w:after="0" w:line="240" w:lineRule="auto"/>
        <w:jc w:val="both"/>
        <w:rPr>
          <w:rFonts w:ascii="Times New Roman" w:hAnsi="Times New Roman" w:cs="Times New Roman"/>
          <w:sz w:val="24"/>
          <w:szCs w:val="24"/>
        </w:rPr>
      </w:pPr>
      <w:r w:rsidRPr="009544A4">
        <w:rPr>
          <w:rFonts w:ascii="Times New Roman" w:hAnsi="Times New Roman" w:cs="Times New Roman"/>
          <w:sz w:val="24"/>
          <w:szCs w:val="24"/>
        </w:rPr>
        <w:t>Temeljni kolektivni ugovor za službenike i namještenike u javnim službama.</w:t>
      </w:r>
    </w:p>
    <w:p w:rsidR="009544A4" w:rsidRPr="009544A4" w:rsidRDefault="009544A4" w:rsidP="009544A4">
      <w:pPr>
        <w:spacing w:after="0" w:line="240" w:lineRule="auto"/>
        <w:ind w:left="720"/>
        <w:jc w:val="both"/>
        <w:rPr>
          <w:rFonts w:ascii="Times New Roman" w:hAnsi="Times New Roman" w:cs="Times New Roman"/>
          <w:sz w:val="24"/>
          <w:szCs w:val="24"/>
        </w:rPr>
      </w:pPr>
    </w:p>
    <w:p w:rsidR="009544A4" w:rsidRPr="009544A4"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t>Navedeni akti određuju temeljne elemente za određivanje plaća zaposlenih (koeficijente radnih mjesta, dodatke na uvjete rada, položajne dodatke, isplate za posebne oblike rada, uvećanja plaća te ostala materijalna prava) i obvezuju poslovodstvo ustanove da ih poštuje.Potpisom Temeljnog kolektivnog ugovoru za službenike i namještenike u javnim službama (NN 56/2022) utvrđeno je povećanje visine osnovice za izračun plaće te visina pojedinih materijalnih prava. Obzirom na prikazanu analizu i ocijenu trenutnog financijskog stanja ustanove, te do sada učinjene korake koji za cilj imaju optimizaciju poslovanja, predlaže se i daljnje provođenje redovitih kontrola namjenskog korištenja sredstava, vođenje brige o smanjenju troškova na koje se može utjecati kroz redovito praćenje izdataka ciljem smanjenja rashoda poslovanja te ostvarivanja viška prihoda kako bi se tokom narednih godina sukcesivno smanjivao manjak iz prethodnih godina.</w:t>
      </w:r>
    </w:p>
    <w:p w:rsidR="009544A4" w:rsidRPr="009544A4" w:rsidRDefault="009544A4" w:rsidP="009544A4">
      <w:pPr>
        <w:jc w:val="both"/>
        <w:rPr>
          <w:rFonts w:ascii="Times New Roman" w:hAnsi="Times New Roman" w:cs="Times New Roman"/>
          <w:b/>
          <w:sz w:val="24"/>
          <w:szCs w:val="24"/>
        </w:rPr>
      </w:pPr>
      <w:r w:rsidRPr="009544A4">
        <w:rPr>
          <w:rFonts w:ascii="Times New Roman" w:hAnsi="Times New Roman" w:cs="Times New Roman"/>
          <w:b/>
          <w:sz w:val="24"/>
          <w:szCs w:val="24"/>
        </w:rPr>
        <w:t>Prijedlog mjera za otklanjanje utvrđenih uzroka negativnog poslovanja</w:t>
      </w:r>
    </w:p>
    <w:p w:rsidR="009544A4" w:rsidRPr="009544A4" w:rsidRDefault="009544A4" w:rsidP="009544A4">
      <w:pPr>
        <w:jc w:val="both"/>
        <w:rPr>
          <w:rFonts w:ascii="Times New Roman" w:hAnsi="Times New Roman" w:cs="Times New Roman"/>
          <w:sz w:val="24"/>
          <w:szCs w:val="24"/>
        </w:rPr>
      </w:pPr>
      <w:r w:rsidRPr="009544A4">
        <w:rPr>
          <w:rFonts w:ascii="Times New Roman" w:hAnsi="Times New Roman" w:cs="Times New Roman"/>
          <w:sz w:val="24"/>
          <w:szCs w:val="24"/>
        </w:rPr>
        <w:t>Obzirom na navedenu analizu u prethodnoj točki i ocjenu financijskog stanja ustanove te do sada učinjene korake koji su za cilj imali optimizaciju poslovanja, predlaže se:</w:t>
      </w:r>
    </w:p>
    <w:p w:rsidR="009544A4" w:rsidRPr="009544A4" w:rsidRDefault="009544A4" w:rsidP="009544A4">
      <w:pPr>
        <w:numPr>
          <w:ilvl w:val="0"/>
          <w:numId w:val="32"/>
        </w:numPr>
        <w:spacing w:after="0" w:line="240" w:lineRule="auto"/>
        <w:contextualSpacing/>
        <w:jc w:val="both"/>
        <w:rPr>
          <w:rFonts w:ascii="Times New Roman" w:hAnsi="Times New Roman" w:cs="Times New Roman"/>
          <w:sz w:val="24"/>
          <w:szCs w:val="24"/>
          <w:lang w:eastAsia="en-US"/>
        </w:rPr>
      </w:pPr>
      <w:r w:rsidRPr="009544A4">
        <w:rPr>
          <w:rFonts w:ascii="Times New Roman" w:hAnsi="Times New Roman" w:cs="Times New Roman"/>
          <w:sz w:val="24"/>
          <w:szCs w:val="24"/>
        </w:rPr>
        <w:t>Planom te izmjenama i dopunama planirati pokriće manjka</w:t>
      </w:r>
    </w:p>
    <w:p w:rsidR="009544A4" w:rsidRPr="009544A4" w:rsidRDefault="009544A4" w:rsidP="009544A4">
      <w:pPr>
        <w:numPr>
          <w:ilvl w:val="0"/>
          <w:numId w:val="32"/>
        </w:numPr>
        <w:spacing w:after="0" w:line="240" w:lineRule="auto"/>
        <w:contextualSpacing/>
        <w:jc w:val="both"/>
        <w:rPr>
          <w:rFonts w:ascii="Times New Roman" w:hAnsi="Times New Roman" w:cs="Times New Roman"/>
          <w:sz w:val="24"/>
          <w:szCs w:val="24"/>
        </w:rPr>
      </w:pPr>
      <w:r w:rsidRPr="009544A4">
        <w:rPr>
          <w:rFonts w:ascii="Times New Roman" w:hAnsi="Times New Roman" w:cs="Times New Roman"/>
          <w:sz w:val="24"/>
          <w:szCs w:val="24"/>
        </w:rPr>
        <w:t>Kod planiranja i izvršavanja Plana prioritet imaju zakonske i ugovorne obveze</w:t>
      </w:r>
    </w:p>
    <w:p w:rsidR="009544A4" w:rsidRPr="009544A4" w:rsidRDefault="009544A4" w:rsidP="009544A4">
      <w:pPr>
        <w:numPr>
          <w:ilvl w:val="0"/>
          <w:numId w:val="32"/>
        </w:numPr>
        <w:spacing w:after="0" w:line="240" w:lineRule="auto"/>
        <w:contextualSpacing/>
        <w:jc w:val="both"/>
        <w:rPr>
          <w:rFonts w:ascii="Times New Roman" w:hAnsi="Times New Roman" w:cs="Times New Roman"/>
          <w:sz w:val="24"/>
          <w:szCs w:val="24"/>
        </w:rPr>
      </w:pPr>
      <w:r w:rsidRPr="009544A4">
        <w:rPr>
          <w:rFonts w:ascii="Times New Roman" w:hAnsi="Times New Roman" w:cs="Times New Roman"/>
          <w:sz w:val="24"/>
          <w:szCs w:val="24"/>
        </w:rPr>
        <w:t>Kontinuirano praćenje naplate prihoda i preuzimanje obveza u skladu s njihovim ostvarenjem</w:t>
      </w:r>
    </w:p>
    <w:p w:rsidR="009544A4" w:rsidRPr="009544A4" w:rsidRDefault="009544A4" w:rsidP="009544A4">
      <w:pPr>
        <w:numPr>
          <w:ilvl w:val="0"/>
          <w:numId w:val="32"/>
        </w:numPr>
        <w:spacing w:after="0" w:line="240" w:lineRule="auto"/>
        <w:contextualSpacing/>
        <w:jc w:val="both"/>
        <w:rPr>
          <w:rFonts w:ascii="Times New Roman" w:hAnsi="Times New Roman" w:cs="Times New Roman"/>
          <w:sz w:val="24"/>
          <w:szCs w:val="24"/>
        </w:rPr>
      </w:pPr>
      <w:r w:rsidRPr="009544A4">
        <w:rPr>
          <w:rFonts w:ascii="Times New Roman" w:hAnsi="Times New Roman" w:cs="Times New Roman"/>
          <w:sz w:val="24"/>
          <w:szCs w:val="24"/>
        </w:rPr>
        <w:t>Pravovremeno poduzimanje mjera naplate potraživanja</w:t>
      </w:r>
    </w:p>
    <w:p w:rsidR="009544A4" w:rsidRPr="003172AC" w:rsidRDefault="009544A4" w:rsidP="00472C0E">
      <w:pPr>
        <w:numPr>
          <w:ilvl w:val="0"/>
          <w:numId w:val="32"/>
        </w:numPr>
        <w:spacing w:after="0" w:line="240" w:lineRule="auto"/>
        <w:contextualSpacing/>
        <w:jc w:val="both"/>
        <w:rPr>
          <w:rFonts w:ascii="Times New Roman" w:hAnsi="Times New Roman" w:cs="Times New Roman"/>
          <w:sz w:val="24"/>
          <w:szCs w:val="24"/>
        </w:rPr>
      </w:pPr>
      <w:r w:rsidRPr="009544A4">
        <w:rPr>
          <w:rFonts w:ascii="Times New Roman" w:hAnsi="Times New Roman" w:cs="Times New Roman"/>
          <w:sz w:val="24"/>
          <w:szCs w:val="24"/>
        </w:rPr>
        <w:t>Smanjenje materijalnih rashoda uz zadržavanje kvalitete rada i pružanja usluga</w:t>
      </w:r>
    </w:p>
    <w:p w:rsidR="003172AC" w:rsidRDefault="003172AC" w:rsidP="00472C0E">
      <w:pPr>
        <w:rPr>
          <w:rFonts w:ascii="Times New Roman" w:hAnsi="Times New Roman" w:cs="Times New Roman"/>
          <w:sz w:val="24"/>
          <w:szCs w:val="24"/>
        </w:rPr>
      </w:pPr>
    </w:p>
    <w:p w:rsidR="00043FFC" w:rsidRPr="009544A4" w:rsidRDefault="00043FFC" w:rsidP="00472C0E">
      <w:pPr>
        <w:rPr>
          <w:rFonts w:ascii="Times New Roman" w:hAnsi="Times New Roman" w:cs="Times New Roman"/>
          <w:sz w:val="24"/>
          <w:szCs w:val="24"/>
        </w:rPr>
      </w:pPr>
      <w:r w:rsidRPr="009544A4">
        <w:rPr>
          <w:rFonts w:ascii="Times New Roman" w:hAnsi="Times New Roman" w:cs="Times New Roman"/>
          <w:sz w:val="24"/>
          <w:szCs w:val="24"/>
        </w:rPr>
        <w:t>Izradila:</w:t>
      </w:r>
    </w:p>
    <w:p w:rsidR="00043FFC" w:rsidRPr="009544A4" w:rsidRDefault="00043FFC" w:rsidP="00472C0E">
      <w:pPr>
        <w:rPr>
          <w:rFonts w:ascii="Times New Roman" w:hAnsi="Times New Roman" w:cs="Times New Roman"/>
          <w:sz w:val="24"/>
          <w:szCs w:val="24"/>
        </w:rPr>
      </w:pPr>
      <w:r w:rsidRPr="009544A4">
        <w:rPr>
          <w:rFonts w:ascii="Times New Roman" w:hAnsi="Times New Roman" w:cs="Times New Roman"/>
          <w:sz w:val="24"/>
          <w:szCs w:val="24"/>
        </w:rPr>
        <w:t>Kristina Blažević, dipl.oec.</w:t>
      </w:r>
    </w:p>
    <w:p w:rsidR="00043FFC" w:rsidRPr="009544A4" w:rsidRDefault="00043FFC" w:rsidP="00424A20">
      <w:pPr>
        <w:rPr>
          <w:rFonts w:ascii="Times New Roman" w:hAnsi="Times New Roman" w:cs="Times New Roman"/>
          <w:b/>
          <w:bCs/>
          <w:sz w:val="24"/>
          <w:szCs w:val="24"/>
        </w:rPr>
      </w:pPr>
      <w:r w:rsidRPr="009544A4">
        <w:rPr>
          <w:rFonts w:ascii="Times New Roman" w:hAnsi="Times New Roman" w:cs="Times New Roman"/>
          <w:sz w:val="24"/>
          <w:szCs w:val="24"/>
        </w:rPr>
        <w:tab/>
      </w:r>
      <w:r w:rsidRPr="009544A4">
        <w:rPr>
          <w:rFonts w:ascii="Times New Roman" w:hAnsi="Times New Roman" w:cs="Times New Roman"/>
          <w:sz w:val="24"/>
          <w:szCs w:val="24"/>
        </w:rPr>
        <w:tab/>
      </w:r>
      <w:r w:rsidRPr="009544A4">
        <w:rPr>
          <w:rFonts w:ascii="Times New Roman" w:hAnsi="Times New Roman" w:cs="Times New Roman"/>
          <w:sz w:val="24"/>
          <w:szCs w:val="24"/>
        </w:rPr>
        <w:tab/>
      </w:r>
      <w:r w:rsidRPr="009544A4">
        <w:rPr>
          <w:rFonts w:ascii="Times New Roman" w:hAnsi="Times New Roman" w:cs="Times New Roman"/>
          <w:sz w:val="24"/>
          <w:szCs w:val="24"/>
        </w:rPr>
        <w:tab/>
      </w:r>
      <w:r w:rsidRPr="009544A4">
        <w:rPr>
          <w:rFonts w:ascii="Times New Roman" w:hAnsi="Times New Roman" w:cs="Times New Roman"/>
          <w:sz w:val="24"/>
          <w:szCs w:val="24"/>
        </w:rPr>
        <w:tab/>
      </w:r>
      <w:r w:rsidRPr="009544A4">
        <w:rPr>
          <w:rFonts w:ascii="Times New Roman" w:hAnsi="Times New Roman" w:cs="Times New Roman"/>
          <w:sz w:val="24"/>
          <w:szCs w:val="24"/>
        </w:rPr>
        <w:tab/>
      </w:r>
      <w:r w:rsidRPr="009544A4">
        <w:rPr>
          <w:rFonts w:ascii="Times New Roman" w:hAnsi="Times New Roman" w:cs="Times New Roman"/>
          <w:sz w:val="24"/>
          <w:szCs w:val="24"/>
        </w:rPr>
        <w:tab/>
      </w:r>
      <w:r w:rsidRPr="009544A4">
        <w:rPr>
          <w:rFonts w:ascii="Times New Roman" w:hAnsi="Times New Roman" w:cs="Times New Roman"/>
          <w:sz w:val="24"/>
          <w:szCs w:val="24"/>
        </w:rPr>
        <w:tab/>
      </w:r>
      <w:r w:rsidR="00424A20" w:rsidRPr="009544A4">
        <w:rPr>
          <w:rFonts w:ascii="Times New Roman" w:hAnsi="Times New Roman" w:cs="Times New Roman"/>
          <w:b/>
          <w:bCs/>
          <w:sz w:val="24"/>
          <w:szCs w:val="24"/>
        </w:rPr>
        <w:t>Ravnatelj Zavoda</w:t>
      </w:r>
    </w:p>
    <w:p w:rsidR="00424A20" w:rsidRPr="009544A4" w:rsidRDefault="00424A20" w:rsidP="00424A20">
      <w:pPr>
        <w:rPr>
          <w:rFonts w:ascii="Times New Roman" w:hAnsi="Times New Roman" w:cs="Times New Roman"/>
          <w:b/>
          <w:bCs/>
          <w:sz w:val="24"/>
          <w:szCs w:val="24"/>
        </w:rPr>
      </w:pP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t>Prim.</w:t>
      </w:r>
      <w:r w:rsidR="00EF13AD" w:rsidRPr="009544A4">
        <w:rPr>
          <w:rFonts w:ascii="Times New Roman" w:hAnsi="Times New Roman" w:cs="Times New Roman"/>
          <w:b/>
          <w:bCs/>
          <w:sz w:val="24"/>
          <w:szCs w:val="24"/>
        </w:rPr>
        <w:t>d</w:t>
      </w:r>
      <w:r w:rsidRPr="009544A4">
        <w:rPr>
          <w:rFonts w:ascii="Times New Roman" w:hAnsi="Times New Roman" w:cs="Times New Roman"/>
          <w:b/>
          <w:bCs/>
          <w:sz w:val="24"/>
          <w:szCs w:val="24"/>
        </w:rPr>
        <w:t>r.sc. Miroslav Venus, dr.med.</w:t>
      </w:r>
    </w:p>
    <w:p w:rsidR="00424A20" w:rsidRPr="009544A4" w:rsidRDefault="00424A20" w:rsidP="00424A20">
      <w:pPr>
        <w:rPr>
          <w:rFonts w:ascii="Times New Roman" w:hAnsi="Times New Roman" w:cs="Times New Roman"/>
          <w:b/>
          <w:bCs/>
          <w:sz w:val="24"/>
          <w:szCs w:val="24"/>
        </w:rPr>
        <w:sectPr w:rsidR="00424A20" w:rsidRPr="009544A4" w:rsidSect="00C702CB">
          <w:footerReference w:type="even" r:id="rId9"/>
          <w:footerReference w:type="default" r:id="rId10"/>
          <w:pgSz w:w="11906" w:h="16838"/>
          <w:pgMar w:top="1417" w:right="1417" w:bottom="1417" w:left="1417" w:header="708" w:footer="708" w:gutter="0"/>
          <w:cols w:space="708"/>
          <w:docGrid w:linePitch="360"/>
        </w:sectPr>
      </w:pP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Pr="009544A4">
        <w:rPr>
          <w:rFonts w:ascii="Times New Roman" w:hAnsi="Times New Roman" w:cs="Times New Roman"/>
          <w:b/>
          <w:bCs/>
          <w:sz w:val="24"/>
          <w:szCs w:val="24"/>
        </w:rPr>
        <w:tab/>
      </w:r>
      <w:r w:rsidR="005329E3" w:rsidRPr="009544A4">
        <w:rPr>
          <w:rFonts w:ascii="Times New Roman" w:hAnsi="Times New Roman" w:cs="Times New Roman"/>
          <w:b/>
          <w:bCs/>
          <w:sz w:val="24"/>
          <w:szCs w:val="24"/>
        </w:rPr>
        <w:t>s</w:t>
      </w:r>
      <w:r w:rsidR="009544A4">
        <w:rPr>
          <w:rFonts w:ascii="Times New Roman" w:hAnsi="Times New Roman" w:cs="Times New Roman"/>
          <w:b/>
          <w:bCs/>
          <w:sz w:val="24"/>
          <w:szCs w:val="24"/>
        </w:rPr>
        <w:t>pec. epidemio</w:t>
      </w:r>
      <w:r w:rsidR="003172AC">
        <w:rPr>
          <w:rFonts w:ascii="Times New Roman" w:hAnsi="Times New Roman" w:cs="Times New Roman"/>
          <w:b/>
          <w:bCs/>
          <w:sz w:val="24"/>
          <w:szCs w:val="24"/>
        </w:rPr>
        <w:t>log</w:t>
      </w:r>
    </w:p>
    <w:p w:rsidR="00CF1910" w:rsidRPr="009544A4" w:rsidRDefault="00CF1910" w:rsidP="003172AC">
      <w:pPr>
        <w:rPr>
          <w:rFonts w:ascii="Times New Roman" w:hAnsi="Times New Roman" w:cs="Times New Roman"/>
          <w:sz w:val="24"/>
          <w:szCs w:val="24"/>
        </w:rPr>
      </w:pPr>
    </w:p>
    <w:sectPr w:rsidR="00CF1910" w:rsidRPr="009544A4" w:rsidSect="00564AAF">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461" w:rsidRDefault="002A6461" w:rsidP="0051477D">
      <w:pPr>
        <w:spacing w:after="0" w:line="240" w:lineRule="auto"/>
      </w:pPr>
      <w:r>
        <w:separator/>
      </w:r>
    </w:p>
  </w:endnote>
  <w:endnote w:type="continuationSeparator" w:id="0">
    <w:p w:rsidR="002A6461" w:rsidRDefault="002A6461" w:rsidP="00514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CB" w:rsidRDefault="00824145" w:rsidP="00FE5A2D">
    <w:pPr>
      <w:pStyle w:val="Podnoje"/>
      <w:framePr w:wrap="around" w:vAnchor="text" w:hAnchor="margin" w:xAlign="right" w:y="1"/>
      <w:rPr>
        <w:rStyle w:val="Brojstranice"/>
        <w:rFonts w:cs="Calibri"/>
      </w:rPr>
    </w:pPr>
    <w:r>
      <w:rPr>
        <w:rStyle w:val="Brojstranice"/>
        <w:rFonts w:cs="Calibri"/>
      </w:rPr>
      <w:fldChar w:fldCharType="begin"/>
    </w:r>
    <w:r w:rsidR="008411CB">
      <w:rPr>
        <w:rStyle w:val="Brojstranice"/>
        <w:rFonts w:cs="Calibri"/>
      </w:rPr>
      <w:instrText xml:space="preserve">PAGE  </w:instrText>
    </w:r>
    <w:r>
      <w:rPr>
        <w:rStyle w:val="Brojstranice"/>
        <w:rFonts w:cs="Calibri"/>
      </w:rPr>
      <w:fldChar w:fldCharType="end"/>
    </w:r>
  </w:p>
  <w:p w:rsidR="008411CB" w:rsidRDefault="008411CB" w:rsidP="00B500D3">
    <w:pPr>
      <w:pStyle w:val="Podnoj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CB" w:rsidRDefault="00824145" w:rsidP="00FE5A2D">
    <w:pPr>
      <w:pStyle w:val="Podnoje"/>
      <w:framePr w:wrap="around" w:vAnchor="text" w:hAnchor="margin" w:xAlign="right" w:y="1"/>
      <w:rPr>
        <w:rStyle w:val="Brojstranice"/>
        <w:rFonts w:cs="Calibri"/>
      </w:rPr>
    </w:pPr>
    <w:r>
      <w:rPr>
        <w:rStyle w:val="Brojstranice"/>
        <w:rFonts w:cs="Calibri"/>
      </w:rPr>
      <w:fldChar w:fldCharType="begin"/>
    </w:r>
    <w:r w:rsidR="008411CB">
      <w:rPr>
        <w:rStyle w:val="Brojstranice"/>
        <w:rFonts w:cs="Calibri"/>
      </w:rPr>
      <w:instrText xml:space="preserve">PAGE  </w:instrText>
    </w:r>
    <w:r>
      <w:rPr>
        <w:rStyle w:val="Brojstranice"/>
        <w:rFonts w:cs="Calibri"/>
      </w:rPr>
      <w:fldChar w:fldCharType="separate"/>
    </w:r>
    <w:r w:rsidR="003172AC">
      <w:rPr>
        <w:rStyle w:val="Brojstranice"/>
        <w:rFonts w:cs="Calibri"/>
        <w:noProof/>
      </w:rPr>
      <w:t>16</w:t>
    </w:r>
    <w:r>
      <w:rPr>
        <w:rStyle w:val="Brojstranice"/>
        <w:rFonts w:cs="Calibri"/>
      </w:rPr>
      <w:fldChar w:fldCharType="end"/>
    </w:r>
  </w:p>
  <w:p w:rsidR="008411CB" w:rsidRDefault="008411CB" w:rsidP="00B500D3">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461" w:rsidRDefault="002A6461" w:rsidP="0051477D">
      <w:pPr>
        <w:spacing w:after="0" w:line="240" w:lineRule="auto"/>
      </w:pPr>
      <w:r>
        <w:separator/>
      </w:r>
    </w:p>
  </w:footnote>
  <w:footnote w:type="continuationSeparator" w:id="0">
    <w:p w:rsidR="002A6461" w:rsidRDefault="002A6461" w:rsidP="005147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D2C"/>
    <w:multiLevelType w:val="hybridMultilevel"/>
    <w:tmpl w:val="7AE2BB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23B3BFB"/>
    <w:multiLevelType w:val="hybridMultilevel"/>
    <w:tmpl w:val="9698CF14"/>
    <w:lvl w:ilvl="0" w:tplc="041A0001">
      <w:start w:val="1"/>
      <w:numFmt w:val="bullet"/>
      <w:lvlText w:val=""/>
      <w:lvlJc w:val="left"/>
      <w:pPr>
        <w:ind w:left="1146" w:hanging="360"/>
      </w:pPr>
      <w:rPr>
        <w:rFonts w:ascii="Symbol" w:hAnsi="Symbol" w:hint="default"/>
      </w:rPr>
    </w:lvl>
    <w:lvl w:ilvl="1" w:tplc="041A0003">
      <w:start w:val="1"/>
      <w:numFmt w:val="bullet"/>
      <w:lvlText w:val="o"/>
      <w:lvlJc w:val="left"/>
      <w:pPr>
        <w:ind w:left="1866" w:hanging="360"/>
      </w:pPr>
      <w:rPr>
        <w:rFonts w:ascii="Courier New" w:hAnsi="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hint="default"/>
      </w:rPr>
    </w:lvl>
    <w:lvl w:ilvl="8" w:tplc="041A0005">
      <w:start w:val="1"/>
      <w:numFmt w:val="bullet"/>
      <w:lvlText w:val=""/>
      <w:lvlJc w:val="left"/>
      <w:pPr>
        <w:ind w:left="6906" w:hanging="360"/>
      </w:pPr>
      <w:rPr>
        <w:rFonts w:ascii="Wingdings" w:hAnsi="Wingdings" w:hint="default"/>
      </w:rPr>
    </w:lvl>
  </w:abstractNum>
  <w:abstractNum w:abstractNumId="2">
    <w:nsid w:val="04C53785"/>
    <w:multiLevelType w:val="hybridMultilevel"/>
    <w:tmpl w:val="A62ED248"/>
    <w:lvl w:ilvl="0" w:tplc="AC9ECE22">
      <w:numFmt w:val="bullet"/>
      <w:lvlText w:val="-"/>
      <w:lvlJc w:val="left"/>
      <w:pPr>
        <w:tabs>
          <w:tab w:val="num" w:pos="720"/>
        </w:tabs>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07AF0410"/>
    <w:multiLevelType w:val="hybridMultilevel"/>
    <w:tmpl w:val="0498A508"/>
    <w:lvl w:ilvl="0" w:tplc="041A000F">
      <w:start w:val="1"/>
      <w:numFmt w:val="decimal"/>
      <w:lvlText w:val="%1."/>
      <w:lvlJc w:val="left"/>
      <w:pPr>
        <w:ind w:left="720" w:hanging="360"/>
      </w:pPr>
      <w:rPr>
        <w:rFonts w:cs="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0AA878FC"/>
    <w:multiLevelType w:val="hybridMultilevel"/>
    <w:tmpl w:val="4CC6BA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0B1F4640"/>
    <w:multiLevelType w:val="hybridMultilevel"/>
    <w:tmpl w:val="9D3CB2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117D22F9"/>
    <w:multiLevelType w:val="hybridMultilevel"/>
    <w:tmpl w:val="C8DE820C"/>
    <w:lvl w:ilvl="0" w:tplc="2B7CAB46">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nsid w:val="14232C32"/>
    <w:multiLevelType w:val="hybridMultilevel"/>
    <w:tmpl w:val="D090CD58"/>
    <w:lvl w:ilvl="0" w:tplc="6B7291E0">
      <w:start w:val="420"/>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197378E0"/>
    <w:multiLevelType w:val="hybridMultilevel"/>
    <w:tmpl w:val="F620E28A"/>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1A4F029C"/>
    <w:multiLevelType w:val="hybridMultilevel"/>
    <w:tmpl w:val="B7F82A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1A933F4E"/>
    <w:multiLevelType w:val="hybridMultilevel"/>
    <w:tmpl w:val="ACCCA590"/>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hint="default"/>
      </w:rPr>
    </w:lvl>
    <w:lvl w:ilvl="8" w:tplc="041A0005">
      <w:start w:val="1"/>
      <w:numFmt w:val="bullet"/>
      <w:lvlText w:val=""/>
      <w:lvlJc w:val="left"/>
      <w:pPr>
        <w:ind w:left="6540" w:hanging="360"/>
      </w:pPr>
      <w:rPr>
        <w:rFonts w:ascii="Wingdings" w:hAnsi="Wingdings" w:hint="default"/>
      </w:rPr>
    </w:lvl>
  </w:abstractNum>
  <w:abstractNum w:abstractNumId="11">
    <w:nsid w:val="1C3F48BA"/>
    <w:multiLevelType w:val="hybridMultilevel"/>
    <w:tmpl w:val="7496F8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227175B9"/>
    <w:multiLevelType w:val="hybridMultilevel"/>
    <w:tmpl w:val="290E4CEE"/>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nsid w:val="2C6A11EA"/>
    <w:multiLevelType w:val="hybridMultilevel"/>
    <w:tmpl w:val="F82A1420"/>
    <w:lvl w:ilvl="0" w:tplc="40B6D0DA">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301F42A1"/>
    <w:multiLevelType w:val="hybridMultilevel"/>
    <w:tmpl w:val="A596E3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33184CCE"/>
    <w:multiLevelType w:val="hybridMultilevel"/>
    <w:tmpl w:val="BD4CB030"/>
    <w:lvl w:ilvl="0" w:tplc="37005560">
      <w:start w:val="1"/>
      <w:numFmt w:val="upperRoman"/>
      <w:lvlText w:val="%1."/>
      <w:lvlJc w:val="left"/>
      <w:pPr>
        <w:tabs>
          <w:tab w:val="num" w:pos="1080"/>
        </w:tabs>
        <w:ind w:left="108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6">
    <w:nsid w:val="37C71E83"/>
    <w:multiLevelType w:val="hybridMultilevel"/>
    <w:tmpl w:val="5B182E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7">
    <w:nsid w:val="3CCA455F"/>
    <w:multiLevelType w:val="hybridMultilevel"/>
    <w:tmpl w:val="38825716"/>
    <w:lvl w:ilvl="0" w:tplc="041A000F">
      <w:start w:val="2"/>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nsid w:val="3D0D5F33"/>
    <w:multiLevelType w:val="hybridMultilevel"/>
    <w:tmpl w:val="BA7814D6"/>
    <w:lvl w:ilvl="0" w:tplc="50485BF2">
      <w:start w:val="2"/>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hint="default"/>
      </w:rPr>
    </w:lvl>
    <w:lvl w:ilvl="8" w:tplc="041A0005">
      <w:start w:val="1"/>
      <w:numFmt w:val="bullet"/>
      <w:lvlText w:val=""/>
      <w:lvlJc w:val="left"/>
      <w:pPr>
        <w:ind w:left="6828" w:hanging="360"/>
      </w:pPr>
      <w:rPr>
        <w:rFonts w:ascii="Wingdings" w:hAnsi="Wingdings" w:hint="default"/>
      </w:rPr>
    </w:lvl>
  </w:abstractNum>
  <w:abstractNum w:abstractNumId="19">
    <w:nsid w:val="40FA6E9F"/>
    <w:multiLevelType w:val="hybridMultilevel"/>
    <w:tmpl w:val="15E207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0">
    <w:nsid w:val="45132DB2"/>
    <w:multiLevelType w:val="hybridMultilevel"/>
    <w:tmpl w:val="6E9000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464505ED"/>
    <w:multiLevelType w:val="hybridMultilevel"/>
    <w:tmpl w:val="597695CA"/>
    <w:lvl w:ilvl="0" w:tplc="05841CD4">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4872138C"/>
    <w:multiLevelType w:val="hybridMultilevel"/>
    <w:tmpl w:val="0804F9DA"/>
    <w:lvl w:ilvl="0" w:tplc="7E32BB3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3">
    <w:nsid w:val="51C06F5E"/>
    <w:multiLevelType w:val="hybridMultilevel"/>
    <w:tmpl w:val="5FFE192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24">
    <w:nsid w:val="666746FE"/>
    <w:multiLevelType w:val="hybridMultilevel"/>
    <w:tmpl w:val="8466A686"/>
    <w:lvl w:ilvl="0" w:tplc="7E32BB36">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5">
    <w:nsid w:val="6791735B"/>
    <w:multiLevelType w:val="multilevel"/>
    <w:tmpl w:val="745C61C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nsid w:val="67BE417C"/>
    <w:multiLevelType w:val="hybridMultilevel"/>
    <w:tmpl w:val="D8FA9C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7">
    <w:nsid w:val="6D0234B1"/>
    <w:multiLevelType w:val="hybridMultilevel"/>
    <w:tmpl w:val="460C97E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8">
    <w:nsid w:val="6E894713"/>
    <w:multiLevelType w:val="hybridMultilevel"/>
    <w:tmpl w:val="7F3A6986"/>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9">
    <w:nsid w:val="6F333853"/>
    <w:multiLevelType w:val="hybridMultilevel"/>
    <w:tmpl w:val="620609D0"/>
    <w:lvl w:ilvl="0" w:tplc="8F58CF76">
      <w:start w:val="4"/>
      <w:numFmt w:val="upperRoman"/>
      <w:lvlText w:val="%1."/>
      <w:lvlJc w:val="left"/>
      <w:pPr>
        <w:tabs>
          <w:tab w:val="num" w:pos="1080"/>
        </w:tabs>
        <w:ind w:left="108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0">
    <w:nsid w:val="733E6F66"/>
    <w:multiLevelType w:val="hybridMultilevel"/>
    <w:tmpl w:val="C67E5E24"/>
    <w:lvl w:ilvl="0" w:tplc="50485BF2">
      <w:start w:val="2"/>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1">
    <w:nsid w:val="74AC3CD9"/>
    <w:multiLevelType w:val="hybridMultilevel"/>
    <w:tmpl w:val="193C737A"/>
    <w:lvl w:ilvl="0" w:tplc="610C737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8"/>
  </w:num>
  <w:num w:numId="4">
    <w:abstractNumId w:val="25"/>
  </w:num>
  <w:num w:numId="5">
    <w:abstractNumId w:val="18"/>
  </w:num>
  <w:num w:numId="6">
    <w:abstractNumId w:val="6"/>
  </w:num>
  <w:num w:numId="7">
    <w:abstractNumId w:val="30"/>
  </w:num>
  <w:num w:numId="8">
    <w:abstractNumId w:val="8"/>
  </w:num>
  <w:num w:numId="9">
    <w:abstractNumId w:val="17"/>
  </w:num>
  <w:num w:numId="10">
    <w:abstractNumId w:val="19"/>
  </w:num>
  <w:num w:numId="11">
    <w:abstractNumId w:val="14"/>
  </w:num>
  <w:num w:numId="12">
    <w:abstractNumId w:val="10"/>
  </w:num>
  <w:num w:numId="13">
    <w:abstractNumId w:val="9"/>
  </w:num>
  <w:num w:numId="14">
    <w:abstractNumId w:val="1"/>
  </w:num>
  <w:num w:numId="15">
    <w:abstractNumId w:val="5"/>
  </w:num>
  <w:num w:numId="16">
    <w:abstractNumId w:val="3"/>
  </w:num>
  <w:num w:numId="17">
    <w:abstractNumId w:val="24"/>
  </w:num>
  <w:num w:numId="18">
    <w:abstractNumId w:val="20"/>
  </w:num>
  <w:num w:numId="19">
    <w:abstractNumId w:val="22"/>
  </w:num>
  <w:num w:numId="20">
    <w:abstractNumId w:val="23"/>
  </w:num>
  <w:num w:numId="21">
    <w:abstractNumId w:val="7"/>
  </w:num>
  <w:num w:numId="22">
    <w:abstractNumId w:val="4"/>
  </w:num>
  <w:num w:numId="23">
    <w:abstractNumId w:val="11"/>
  </w:num>
  <w:num w:numId="24">
    <w:abstractNumId w:val="0"/>
  </w:num>
  <w:num w:numId="25">
    <w:abstractNumId w:val="26"/>
  </w:num>
  <w:num w:numId="26">
    <w:abstractNumId w:val="16"/>
  </w:num>
  <w:num w:numId="27">
    <w:abstractNumId w:val="15"/>
  </w:num>
  <w:num w:numId="28">
    <w:abstractNumId w:val="29"/>
  </w:num>
  <w:num w:numId="29">
    <w:abstractNumId w:val="13"/>
  </w:num>
  <w:num w:numId="30">
    <w:abstractNumId w:val="21"/>
  </w:num>
  <w:num w:numId="31">
    <w:abstractNumId w:val="31"/>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1B1"/>
    <w:rsid w:val="00005835"/>
    <w:rsid w:val="000218C8"/>
    <w:rsid w:val="00023C85"/>
    <w:rsid w:val="0003035A"/>
    <w:rsid w:val="00034B0C"/>
    <w:rsid w:val="00036D9C"/>
    <w:rsid w:val="00041D12"/>
    <w:rsid w:val="00042525"/>
    <w:rsid w:val="00043FFC"/>
    <w:rsid w:val="00045B8A"/>
    <w:rsid w:val="00066F72"/>
    <w:rsid w:val="0007165C"/>
    <w:rsid w:val="00074145"/>
    <w:rsid w:val="00081927"/>
    <w:rsid w:val="00082686"/>
    <w:rsid w:val="00086A7D"/>
    <w:rsid w:val="0009343A"/>
    <w:rsid w:val="000965E5"/>
    <w:rsid w:val="00096FF8"/>
    <w:rsid w:val="000C06B4"/>
    <w:rsid w:val="000D0606"/>
    <w:rsid w:val="000D3545"/>
    <w:rsid w:val="000D3CE8"/>
    <w:rsid w:val="000D6A7F"/>
    <w:rsid w:val="000E01E0"/>
    <w:rsid w:val="000E528F"/>
    <w:rsid w:val="000E7271"/>
    <w:rsid w:val="000F3B08"/>
    <w:rsid w:val="000F7E53"/>
    <w:rsid w:val="001021FF"/>
    <w:rsid w:val="0010299F"/>
    <w:rsid w:val="00112033"/>
    <w:rsid w:val="00113B5B"/>
    <w:rsid w:val="00113F5A"/>
    <w:rsid w:val="00121AA0"/>
    <w:rsid w:val="00131ADC"/>
    <w:rsid w:val="0014096E"/>
    <w:rsid w:val="00142310"/>
    <w:rsid w:val="00143F20"/>
    <w:rsid w:val="001449FF"/>
    <w:rsid w:val="001575B7"/>
    <w:rsid w:val="0016179A"/>
    <w:rsid w:val="00162B88"/>
    <w:rsid w:val="00163816"/>
    <w:rsid w:val="00165646"/>
    <w:rsid w:val="00166A88"/>
    <w:rsid w:val="00166E1D"/>
    <w:rsid w:val="001741AE"/>
    <w:rsid w:val="001805DE"/>
    <w:rsid w:val="00182453"/>
    <w:rsid w:val="0018534C"/>
    <w:rsid w:val="0019011A"/>
    <w:rsid w:val="001935A1"/>
    <w:rsid w:val="001948D8"/>
    <w:rsid w:val="00195D1E"/>
    <w:rsid w:val="001A1329"/>
    <w:rsid w:val="001A4347"/>
    <w:rsid w:val="001A4552"/>
    <w:rsid w:val="001A54F2"/>
    <w:rsid w:val="001C5529"/>
    <w:rsid w:val="001C5A15"/>
    <w:rsid w:val="001D0A2D"/>
    <w:rsid w:val="001E205F"/>
    <w:rsid w:val="001E2F14"/>
    <w:rsid w:val="001F5476"/>
    <w:rsid w:val="001F6D95"/>
    <w:rsid w:val="00201AF9"/>
    <w:rsid w:val="00213145"/>
    <w:rsid w:val="002137CB"/>
    <w:rsid w:val="00217277"/>
    <w:rsid w:val="002254F8"/>
    <w:rsid w:val="00237331"/>
    <w:rsid w:val="00241488"/>
    <w:rsid w:val="00246A29"/>
    <w:rsid w:val="0025383B"/>
    <w:rsid w:val="00257369"/>
    <w:rsid w:val="00257B89"/>
    <w:rsid w:val="00262DEC"/>
    <w:rsid w:val="0026650B"/>
    <w:rsid w:val="002665D1"/>
    <w:rsid w:val="00266C90"/>
    <w:rsid w:val="00273D63"/>
    <w:rsid w:val="0028664E"/>
    <w:rsid w:val="002870D1"/>
    <w:rsid w:val="0029102B"/>
    <w:rsid w:val="002957C8"/>
    <w:rsid w:val="00295DE1"/>
    <w:rsid w:val="002A42E7"/>
    <w:rsid w:val="002A6461"/>
    <w:rsid w:val="002B3885"/>
    <w:rsid w:val="002C51B1"/>
    <w:rsid w:val="002C6547"/>
    <w:rsid w:val="002D1EC6"/>
    <w:rsid w:val="002D5BD4"/>
    <w:rsid w:val="002D6624"/>
    <w:rsid w:val="002E0DFE"/>
    <w:rsid w:val="002E1E4E"/>
    <w:rsid w:val="002E27E9"/>
    <w:rsid w:val="002E76AF"/>
    <w:rsid w:val="002F293F"/>
    <w:rsid w:val="002F78AF"/>
    <w:rsid w:val="00304686"/>
    <w:rsid w:val="003062F4"/>
    <w:rsid w:val="00311666"/>
    <w:rsid w:val="00311CB2"/>
    <w:rsid w:val="003172AC"/>
    <w:rsid w:val="003262B5"/>
    <w:rsid w:val="0033494D"/>
    <w:rsid w:val="003359C6"/>
    <w:rsid w:val="0033649B"/>
    <w:rsid w:val="00350965"/>
    <w:rsid w:val="003531D6"/>
    <w:rsid w:val="0035334E"/>
    <w:rsid w:val="003536A2"/>
    <w:rsid w:val="0035535B"/>
    <w:rsid w:val="003560DE"/>
    <w:rsid w:val="00357489"/>
    <w:rsid w:val="00364539"/>
    <w:rsid w:val="00366A57"/>
    <w:rsid w:val="00366DEC"/>
    <w:rsid w:val="00367E5D"/>
    <w:rsid w:val="00372FA3"/>
    <w:rsid w:val="0037606F"/>
    <w:rsid w:val="00385B40"/>
    <w:rsid w:val="00386405"/>
    <w:rsid w:val="00394290"/>
    <w:rsid w:val="00394F9D"/>
    <w:rsid w:val="003960EF"/>
    <w:rsid w:val="0039784A"/>
    <w:rsid w:val="00397F5C"/>
    <w:rsid w:val="003A1A76"/>
    <w:rsid w:val="003A4EA5"/>
    <w:rsid w:val="003A6F54"/>
    <w:rsid w:val="003C22E5"/>
    <w:rsid w:val="003C769B"/>
    <w:rsid w:val="003D7159"/>
    <w:rsid w:val="003E3710"/>
    <w:rsid w:val="003F3F13"/>
    <w:rsid w:val="003F54B3"/>
    <w:rsid w:val="003F56C6"/>
    <w:rsid w:val="004029C8"/>
    <w:rsid w:val="0040307F"/>
    <w:rsid w:val="00406290"/>
    <w:rsid w:val="0041166E"/>
    <w:rsid w:val="00413725"/>
    <w:rsid w:val="00414B12"/>
    <w:rsid w:val="00414D79"/>
    <w:rsid w:val="00417CF6"/>
    <w:rsid w:val="00422920"/>
    <w:rsid w:val="004244E5"/>
    <w:rsid w:val="00424A20"/>
    <w:rsid w:val="00434FB7"/>
    <w:rsid w:val="00435DA5"/>
    <w:rsid w:val="00446F79"/>
    <w:rsid w:val="00447398"/>
    <w:rsid w:val="00455254"/>
    <w:rsid w:val="004574EA"/>
    <w:rsid w:val="00462BBF"/>
    <w:rsid w:val="00463AB6"/>
    <w:rsid w:val="004677A7"/>
    <w:rsid w:val="00472C0E"/>
    <w:rsid w:val="0047355B"/>
    <w:rsid w:val="00473919"/>
    <w:rsid w:val="0047394E"/>
    <w:rsid w:val="004776DF"/>
    <w:rsid w:val="00484D39"/>
    <w:rsid w:val="00485311"/>
    <w:rsid w:val="00485ACF"/>
    <w:rsid w:val="00485F77"/>
    <w:rsid w:val="004871A6"/>
    <w:rsid w:val="004A03D4"/>
    <w:rsid w:val="004A14CA"/>
    <w:rsid w:val="004B42EE"/>
    <w:rsid w:val="004B5208"/>
    <w:rsid w:val="004B64F5"/>
    <w:rsid w:val="004B7B05"/>
    <w:rsid w:val="004D09CE"/>
    <w:rsid w:val="004D45E8"/>
    <w:rsid w:val="004D480F"/>
    <w:rsid w:val="004D599E"/>
    <w:rsid w:val="004E48E9"/>
    <w:rsid w:val="004E4EE3"/>
    <w:rsid w:val="004E6134"/>
    <w:rsid w:val="004E66A1"/>
    <w:rsid w:val="004F5886"/>
    <w:rsid w:val="004F68F5"/>
    <w:rsid w:val="004F6F25"/>
    <w:rsid w:val="004F7A18"/>
    <w:rsid w:val="0051221B"/>
    <w:rsid w:val="00513121"/>
    <w:rsid w:val="00513895"/>
    <w:rsid w:val="0051477D"/>
    <w:rsid w:val="0051604F"/>
    <w:rsid w:val="00526B8F"/>
    <w:rsid w:val="005279F6"/>
    <w:rsid w:val="00530779"/>
    <w:rsid w:val="005308D9"/>
    <w:rsid w:val="005329E3"/>
    <w:rsid w:val="005351CE"/>
    <w:rsid w:val="00544B17"/>
    <w:rsid w:val="00547CDB"/>
    <w:rsid w:val="005503D8"/>
    <w:rsid w:val="00551FEA"/>
    <w:rsid w:val="0055202B"/>
    <w:rsid w:val="00554E6F"/>
    <w:rsid w:val="0056049B"/>
    <w:rsid w:val="00564AAF"/>
    <w:rsid w:val="00570524"/>
    <w:rsid w:val="0057622A"/>
    <w:rsid w:val="00582DB6"/>
    <w:rsid w:val="00593264"/>
    <w:rsid w:val="005A6A2B"/>
    <w:rsid w:val="005A7FDC"/>
    <w:rsid w:val="005B0971"/>
    <w:rsid w:val="005B2670"/>
    <w:rsid w:val="005C6A51"/>
    <w:rsid w:val="005D057B"/>
    <w:rsid w:val="005D2446"/>
    <w:rsid w:val="005D33E3"/>
    <w:rsid w:val="005D7858"/>
    <w:rsid w:val="005E0021"/>
    <w:rsid w:val="005E15D9"/>
    <w:rsid w:val="005F13D3"/>
    <w:rsid w:val="005F245D"/>
    <w:rsid w:val="00602998"/>
    <w:rsid w:val="00602C06"/>
    <w:rsid w:val="00607CB3"/>
    <w:rsid w:val="00610DB8"/>
    <w:rsid w:val="006155B5"/>
    <w:rsid w:val="006202BA"/>
    <w:rsid w:val="006215DA"/>
    <w:rsid w:val="00621F98"/>
    <w:rsid w:val="00623195"/>
    <w:rsid w:val="0062503E"/>
    <w:rsid w:val="00636065"/>
    <w:rsid w:val="006366F0"/>
    <w:rsid w:val="00641F8C"/>
    <w:rsid w:val="00650746"/>
    <w:rsid w:val="006508AD"/>
    <w:rsid w:val="006515A7"/>
    <w:rsid w:val="00663BF2"/>
    <w:rsid w:val="006657CA"/>
    <w:rsid w:val="006768CE"/>
    <w:rsid w:val="00676C92"/>
    <w:rsid w:val="0068155C"/>
    <w:rsid w:val="00690A09"/>
    <w:rsid w:val="006933C2"/>
    <w:rsid w:val="0069508A"/>
    <w:rsid w:val="006953F2"/>
    <w:rsid w:val="006954A8"/>
    <w:rsid w:val="006A049A"/>
    <w:rsid w:val="006A14E2"/>
    <w:rsid w:val="006A6B3A"/>
    <w:rsid w:val="006B1C8E"/>
    <w:rsid w:val="006B1F57"/>
    <w:rsid w:val="006B3898"/>
    <w:rsid w:val="006B506A"/>
    <w:rsid w:val="006C494C"/>
    <w:rsid w:val="006C6EE3"/>
    <w:rsid w:val="006D044B"/>
    <w:rsid w:val="006D0FD8"/>
    <w:rsid w:val="006D3B73"/>
    <w:rsid w:val="006D5A02"/>
    <w:rsid w:val="006E0CD9"/>
    <w:rsid w:val="006E7DAF"/>
    <w:rsid w:val="006F3DD4"/>
    <w:rsid w:val="006F5446"/>
    <w:rsid w:val="006F72B9"/>
    <w:rsid w:val="007017EB"/>
    <w:rsid w:val="00704838"/>
    <w:rsid w:val="00704D04"/>
    <w:rsid w:val="00713348"/>
    <w:rsid w:val="00720E61"/>
    <w:rsid w:val="00722618"/>
    <w:rsid w:val="00722DBB"/>
    <w:rsid w:val="0072698D"/>
    <w:rsid w:val="0072769D"/>
    <w:rsid w:val="0074076B"/>
    <w:rsid w:val="00746B60"/>
    <w:rsid w:val="007535D5"/>
    <w:rsid w:val="00770584"/>
    <w:rsid w:val="00774194"/>
    <w:rsid w:val="0077430D"/>
    <w:rsid w:val="00782E77"/>
    <w:rsid w:val="0078320B"/>
    <w:rsid w:val="00783692"/>
    <w:rsid w:val="00790D97"/>
    <w:rsid w:val="007949A9"/>
    <w:rsid w:val="007A075A"/>
    <w:rsid w:val="007A13E6"/>
    <w:rsid w:val="007A449F"/>
    <w:rsid w:val="007A4B70"/>
    <w:rsid w:val="007A58F1"/>
    <w:rsid w:val="007A65B3"/>
    <w:rsid w:val="007B176C"/>
    <w:rsid w:val="007B363C"/>
    <w:rsid w:val="007B4C22"/>
    <w:rsid w:val="007B5DBD"/>
    <w:rsid w:val="007C24B0"/>
    <w:rsid w:val="007C3196"/>
    <w:rsid w:val="007C3661"/>
    <w:rsid w:val="007C37CD"/>
    <w:rsid w:val="007C46D6"/>
    <w:rsid w:val="007D16ED"/>
    <w:rsid w:val="007D407F"/>
    <w:rsid w:val="007D4799"/>
    <w:rsid w:val="007E57A2"/>
    <w:rsid w:val="007F46A8"/>
    <w:rsid w:val="007F5398"/>
    <w:rsid w:val="007F7C03"/>
    <w:rsid w:val="008035A5"/>
    <w:rsid w:val="00815A85"/>
    <w:rsid w:val="00817354"/>
    <w:rsid w:val="00817EFF"/>
    <w:rsid w:val="0082077D"/>
    <w:rsid w:val="00824145"/>
    <w:rsid w:val="00825EB4"/>
    <w:rsid w:val="008307BB"/>
    <w:rsid w:val="00832F82"/>
    <w:rsid w:val="00840A93"/>
    <w:rsid w:val="00840A99"/>
    <w:rsid w:val="008411CB"/>
    <w:rsid w:val="00866B3C"/>
    <w:rsid w:val="00867648"/>
    <w:rsid w:val="00875F17"/>
    <w:rsid w:val="00876180"/>
    <w:rsid w:val="00877BB4"/>
    <w:rsid w:val="00881E1E"/>
    <w:rsid w:val="008957DB"/>
    <w:rsid w:val="008A055B"/>
    <w:rsid w:val="008B1BFD"/>
    <w:rsid w:val="008B6EF5"/>
    <w:rsid w:val="008C3485"/>
    <w:rsid w:val="008C6527"/>
    <w:rsid w:val="008D0408"/>
    <w:rsid w:val="008D27C2"/>
    <w:rsid w:val="008E055F"/>
    <w:rsid w:val="008E0D01"/>
    <w:rsid w:val="008E6CC3"/>
    <w:rsid w:val="008E7690"/>
    <w:rsid w:val="008F015E"/>
    <w:rsid w:val="008F5EF6"/>
    <w:rsid w:val="008F6BBF"/>
    <w:rsid w:val="00911DA1"/>
    <w:rsid w:val="00921C30"/>
    <w:rsid w:val="009220DF"/>
    <w:rsid w:val="009225B2"/>
    <w:rsid w:val="009267BE"/>
    <w:rsid w:val="0092731F"/>
    <w:rsid w:val="0093144B"/>
    <w:rsid w:val="00931D89"/>
    <w:rsid w:val="00934D0C"/>
    <w:rsid w:val="00940823"/>
    <w:rsid w:val="009411D0"/>
    <w:rsid w:val="00942503"/>
    <w:rsid w:val="00947EFD"/>
    <w:rsid w:val="009544A4"/>
    <w:rsid w:val="00954833"/>
    <w:rsid w:val="00954BD1"/>
    <w:rsid w:val="00962E9C"/>
    <w:rsid w:val="00963DFD"/>
    <w:rsid w:val="0097554F"/>
    <w:rsid w:val="009923B5"/>
    <w:rsid w:val="00995D53"/>
    <w:rsid w:val="00996F60"/>
    <w:rsid w:val="00997282"/>
    <w:rsid w:val="009A03CC"/>
    <w:rsid w:val="009B4219"/>
    <w:rsid w:val="009C0EF2"/>
    <w:rsid w:val="009D1214"/>
    <w:rsid w:val="009D753A"/>
    <w:rsid w:val="009E7FCE"/>
    <w:rsid w:val="00A06111"/>
    <w:rsid w:val="00A142F2"/>
    <w:rsid w:val="00A158DD"/>
    <w:rsid w:val="00A2445E"/>
    <w:rsid w:val="00A24BD5"/>
    <w:rsid w:val="00A35285"/>
    <w:rsid w:val="00A37B69"/>
    <w:rsid w:val="00A43F49"/>
    <w:rsid w:val="00A46250"/>
    <w:rsid w:val="00A56BEB"/>
    <w:rsid w:val="00A67BA1"/>
    <w:rsid w:val="00A7076B"/>
    <w:rsid w:val="00A70FC5"/>
    <w:rsid w:val="00A7359C"/>
    <w:rsid w:val="00A7649F"/>
    <w:rsid w:val="00A76A37"/>
    <w:rsid w:val="00A77A2B"/>
    <w:rsid w:val="00A8428A"/>
    <w:rsid w:val="00A92CCD"/>
    <w:rsid w:val="00AA1D69"/>
    <w:rsid w:val="00AA46AC"/>
    <w:rsid w:val="00AA6896"/>
    <w:rsid w:val="00AA6907"/>
    <w:rsid w:val="00AC08C4"/>
    <w:rsid w:val="00AC19D0"/>
    <w:rsid w:val="00AC1C26"/>
    <w:rsid w:val="00AC5FB6"/>
    <w:rsid w:val="00AD0D00"/>
    <w:rsid w:val="00AD3476"/>
    <w:rsid w:val="00AF1163"/>
    <w:rsid w:val="00AF23DC"/>
    <w:rsid w:val="00AF42BA"/>
    <w:rsid w:val="00AF541E"/>
    <w:rsid w:val="00AF6196"/>
    <w:rsid w:val="00AF63FE"/>
    <w:rsid w:val="00AF70F8"/>
    <w:rsid w:val="00B00178"/>
    <w:rsid w:val="00B05B82"/>
    <w:rsid w:val="00B070D0"/>
    <w:rsid w:val="00B146A1"/>
    <w:rsid w:val="00B15AB8"/>
    <w:rsid w:val="00B16697"/>
    <w:rsid w:val="00B174F5"/>
    <w:rsid w:val="00B2126F"/>
    <w:rsid w:val="00B21820"/>
    <w:rsid w:val="00B2395A"/>
    <w:rsid w:val="00B23DFB"/>
    <w:rsid w:val="00B24CD2"/>
    <w:rsid w:val="00B25DAB"/>
    <w:rsid w:val="00B2615D"/>
    <w:rsid w:val="00B302DB"/>
    <w:rsid w:val="00B32349"/>
    <w:rsid w:val="00B35962"/>
    <w:rsid w:val="00B500D3"/>
    <w:rsid w:val="00B62883"/>
    <w:rsid w:val="00B62B57"/>
    <w:rsid w:val="00B679A4"/>
    <w:rsid w:val="00B75AF9"/>
    <w:rsid w:val="00B8376A"/>
    <w:rsid w:val="00B87385"/>
    <w:rsid w:val="00B904B2"/>
    <w:rsid w:val="00B904E6"/>
    <w:rsid w:val="00B92701"/>
    <w:rsid w:val="00B969A6"/>
    <w:rsid w:val="00B9746B"/>
    <w:rsid w:val="00BA08F3"/>
    <w:rsid w:val="00BB15E5"/>
    <w:rsid w:val="00BB6304"/>
    <w:rsid w:val="00BC12A8"/>
    <w:rsid w:val="00BC436E"/>
    <w:rsid w:val="00BD04CF"/>
    <w:rsid w:val="00BD4B9D"/>
    <w:rsid w:val="00BE52EC"/>
    <w:rsid w:val="00BF64B0"/>
    <w:rsid w:val="00BF6540"/>
    <w:rsid w:val="00C11CCE"/>
    <w:rsid w:val="00C224C1"/>
    <w:rsid w:val="00C24C93"/>
    <w:rsid w:val="00C2578B"/>
    <w:rsid w:val="00C271DB"/>
    <w:rsid w:val="00C27B93"/>
    <w:rsid w:val="00C34EC1"/>
    <w:rsid w:val="00C35A4C"/>
    <w:rsid w:val="00C407EA"/>
    <w:rsid w:val="00C42A95"/>
    <w:rsid w:val="00C43F05"/>
    <w:rsid w:val="00C4460D"/>
    <w:rsid w:val="00C45063"/>
    <w:rsid w:val="00C525EB"/>
    <w:rsid w:val="00C53E4B"/>
    <w:rsid w:val="00C649B1"/>
    <w:rsid w:val="00C65B81"/>
    <w:rsid w:val="00C66810"/>
    <w:rsid w:val="00C6796E"/>
    <w:rsid w:val="00C702CB"/>
    <w:rsid w:val="00C714FC"/>
    <w:rsid w:val="00C739D8"/>
    <w:rsid w:val="00C77253"/>
    <w:rsid w:val="00C93B82"/>
    <w:rsid w:val="00C96E7E"/>
    <w:rsid w:val="00CA09F9"/>
    <w:rsid w:val="00CA362A"/>
    <w:rsid w:val="00CB2B4B"/>
    <w:rsid w:val="00CB4CEE"/>
    <w:rsid w:val="00CB5A8D"/>
    <w:rsid w:val="00CC60F1"/>
    <w:rsid w:val="00CD2FE5"/>
    <w:rsid w:val="00CD3C87"/>
    <w:rsid w:val="00CE1B19"/>
    <w:rsid w:val="00CE3E57"/>
    <w:rsid w:val="00CE5616"/>
    <w:rsid w:val="00CE67E4"/>
    <w:rsid w:val="00CE7506"/>
    <w:rsid w:val="00CF1910"/>
    <w:rsid w:val="00D01BE4"/>
    <w:rsid w:val="00D073CF"/>
    <w:rsid w:val="00D12A98"/>
    <w:rsid w:val="00D12C37"/>
    <w:rsid w:val="00D14C11"/>
    <w:rsid w:val="00D1546E"/>
    <w:rsid w:val="00D15FB0"/>
    <w:rsid w:val="00D20BE6"/>
    <w:rsid w:val="00D226F7"/>
    <w:rsid w:val="00D27629"/>
    <w:rsid w:val="00D33703"/>
    <w:rsid w:val="00D36EFF"/>
    <w:rsid w:val="00D41032"/>
    <w:rsid w:val="00D41E96"/>
    <w:rsid w:val="00D42BB7"/>
    <w:rsid w:val="00D52DA6"/>
    <w:rsid w:val="00D52E28"/>
    <w:rsid w:val="00D5537E"/>
    <w:rsid w:val="00D553D8"/>
    <w:rsid w:val="00D55B97"/>
    <w:rsid w:val="00D55CED"/>
    <w:rsid w:val="00D5638E"/>
    <w:rsid w:val="00D60FE0"/>
    <w:rsid w:val="00D6146A"/>
    <w:rsid w:val="00D61DCA"/>
    <w:rsid w:val="00D637E8"/>
    <w:rsid w:val="00D65789"/>
    <w:rsid w:val="00D65AD5"/>
    <w:rsid w:val="00D66267"/>
    <w:rsid w:val="00D748A8"/>
    <w:rsid w:val="00D82AB6"/>
    <w:rsid w:val="00D9338C"/>
    <w:rsid w:val="00D9545B"/>
    <w:rsid w:val="00D977FF"/>
    <w:rsid w:val="00D97EF0"/>
    <w:rsid w:val="00DA10EB"/>
    <w:rsid w:val="00DA5486"/>
    <w:rsid w:val="00DA7410"/>
    <w:rsid w:val="00DB47F4"/>
    <w:rsid w:val="00DB7CEB"/>
    <w:rsid w:val="00DC1801"/>
    <w:rsid w:val="00DC49C1"/>
    <w:rsid w:val="00DD026C"/>
    <w:rsid w:val="00DD0FC7"/>
    <w:rsid w:val="00DD1234"/>
    <w:rsid w:val="00DE00A0"/>
    <w:rsid w:val="00DE0360"/>
    <w:rsid w:val="00DE3CB5"/>
    <w:rsid w:val="00DE4B75"/>
    <w:rsid w:val="00DE6EBA"/>
    <w:rsid w:val="00DE7F2B"/>
    <w:rsid w:val="00DF311E"/>
    <w:rsid w:val="00DF563A"/>
    <w:rsid w:val="00DF7097"/>
    <w:rsid w:val="00E117CA"/>
    <w:rsid w:val="00E14768"/>
    <w:rsid w:val="00E1509A"/>
    <w:rsid w:val="00E15A75"/>
    <w:rsid w:val="00E24A93"/>
    <w:rsid w:val="00E3022A"/>
    <w:rsid w:val="00E36626"/>
    <w:rsid w:val="00E43DDD"/>
    <w:rsid w:val="00E60BD0"/>
    <w:rsid w:val="00E65D7D"/>
    <w:rsid w:val="00E93DD7"/>
    <w:rsid w:val="00E948C3"/>
    <w:rsid w:val="00E95926"/>
    <w:rsid w:val="00E97F37"/>
    <w:rsid w:val="00EA0F21"/>
    <w:rsid w:val="00EA2387"/>
    <w:rsid w:val="00EA755C"/>
    <w:rsid w:val="00EB0883"/>
    <w:rsid w:val="00EB091E"/>
    <w:rsid w:val="00EB5824"/>
    <w:rsid w:val="00EB643F"/>
    <w:rsid w:val="00EC270A"/>
    <w:rsid w:val="00EC3A60"/>
    <w:rsid w:val="00ED2A5F"/>
    <w:rsid w:val="00ED5B7E"/>
    <w:rsid w:val="00ED602F"/>
    <w:rsid w:val="00ED6075"/>
    <w:rsid w:val="00ED7D22"/>
    <w:rsid w:val="00EE231A"/>
    <w:rsid w:val="00EE2B1A"/>
    <w:rsid w:val="00EE2C51"/>
    <w:rsid w:val="00EE7AAB"/>
    <w:rsid w:val="00EF08AF"/>
    <w:rsid w:val="00EF13AD"/>
    <w:rsid w:val="00EF5A5D"/>
    <w:rsid w:val="00EF6919"/>
    <w:rsid w:val="00F0060D"/>
    <w:rsid w:val="00F023E5"/>
    <w:rsid w:val="00F1057B"/>
    <w:rsid w:val="00F13C01"/>
    <w:rsid w:val="00F20838"/>
    <w:rsid w:val="00F20850"/>
    <w:rsid w:val="00F2441B"/>
    <w:rsid w:val="00F254E3"/>
    <w:rsid w:val="00F27DD9"/>
    <w:rsid w:val="00F407AD"/>
    <w:rsid w:val="00F431E4"/>
    <w:rsid w:val="00F47204"/>
    <w:rsid w:val="00F517E5"/>
    <w:rsid w:val="00F6344E"/>
    <w:rsid w:val="00F6411F"/>
    <w:rsid w:val="00F64F80"/>
    <w:rsid w:val="00F66059"/>
    <w:rsid w:val="00F70FD7"/>
    <w:rsid w:val="00F7695F"/>
    <w:rsid w:val="00F80B97"/>
    <w:rsid w:val="00F80E30"/>
    <w:rsid w:val="00F97667"/>
    <w:rsid w:val="00FA2AF2"/>
    <w:rsid w:val="00FA520B"/>
    <w:rsid w:val="00FA7460"/>
    <w:rsid w:val="00FB59C8"/>
    <w:rsid w:val="00FB7EAC"/>
    <w:rsid w:val="00FD188F"/>
    <w:rsid w:val="00FD22D0"/>
    <w:rsid w:val="00FE23F3"/>
    <w:rsid w:val="00FE5196"/>
    <w:rsid w:val="00FE5A2D"/>
    <w:rsid w:val="00FF38C7"/>
    <w:rsid w:val="00FF5A4A"/>
    <w:rsid w:val="00FF6EED"/>
    <w:rsid w:val="00FF731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5B2670"/>
    <w:pPr>
      <w:spacing w:after="200" w:line="276" w:lineRule="auto"/>
    </w:pPr>
    <w:rPr>
      <w:rFonts w:cs="Calibri"/>
      <w:sz w:val="22"/>
      <w:szCs w:val="22"/>
    </w:rPr>
  </w:style>
  <w:style w:type="paragraph" w:styleId="Naslov9">
    <w:name w:val="heading 9"/>
    <w:basedOn w:val="Normalno"/>
    <w:next w:val="Normalno"/>
    <w:link w:val="Naslov9Znak"/>
    <w:uiPriority w:val="99"/>
    <w:qFormat/>
    <w:locked/>
    <w:rsid w:val="00D12A98"/>
    <w:pPr>
      <w:keepNext/>
      <w:spacing w:after="0" w:line="240" w:lineRule="auto"/>
      <w:jc w:val="center"/>
      <w:outlineLvl w:val="8"/>
    </w:pPr>
    <w:rPr>
      <w:b/>
      <w:bCs/>
      <w:sz w:val="24"/>
      <w:szCs w:val="24"/>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9Znak">
    <w:name w:val="Naslov 9 Znak"/>
    <w:basedOn w:val="Zadanifontparagrafa"/>
    <w:link w:val="Naslov9"/>
    <w:uiPriority w:val="99"/>
    <w:semiHidden/>
    <w:locked/>
    <w:rsid w:val="006D0FD8"/>
    <w:rPr>
      <w:rFonts w:ascii="Cambria" w:hAnsi="Cambria" w:cs="Cambria"/>
    </w:rPr>
  </w:style>
  <w:style w:type="paragraph" w:styleId="Paragrafspiska">
    <w:name w:val="List Paragraph"/>
    <w:basedOn w:val="Normalno"/>
    <w:uiPriority w:val="99"/>
    <w:qFormat/>
    <w:rsid w:val="00A158DD"/>
    <w:pPr>
      <w:ind w:left="720"/>
    </w:pPr>
  </w:style>
  <w:style w:type="table" w:styleId="Koordinatnamreatabele">
    <w:name w:val="Table Grid"/>
    <w:basedOn w:val="Normalnatabela"/>
    <w:uiPriority w:val="99"/>
    <w:rsid w:val="005A6A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ubalonu">
    <w:name w:val="Balloon Text"/>
    <w:basedOn w:val="Normalno"/>
    <w:link w:val="TekstubalonuZnak"/>
    <w:uiPriority w:val="99"/>
    <w:semiHidden/>
    <w:rsid w:val="00257B89"/>
    <w:pPr>
      <w:spacing w:after="0" w:line="240" w:lineRule="auto"/>
    </w:pPr>
    <w:rPr>
      <w:rFonts w:ascii="Tahoma" w:hAnsi="Tahoma" w:cs="Tahoma"/>
      <w:sz w:val="16"/>
      <w:szCs w:val="16"/>
    </w:rPr>
  </w:style>
  <w:style w:type="character" w:customStyle="1" w:styleId="TekstubalonuZnak">
    <w:name w:val="Tekst u balonu Znak"/>
    <w:basedOn w:val="Zadanifontparagrafa"/>
    <w:link w:val="Tekstubalonu"/>
    <w:uiPriority w:val="99"/>
    <w:semiHidden/>
    <w:locked/>
    <w:rsid w:val="00257B89"/>
    <w:rPr>
      <w:rFonts w:ascii="Tahoma" w:hAnsi="Tahoma" w:cs="Tahoma"/>
      <w:sz w:val="16"/>
      <w:szCs w:val="16"/>
    </w:rPr>
  </w:style>
  <w:style w:type="paragraph" w:styleId="Bezrazmaka">
    <w:name w:val="No Spacing"/>
    <w:uiPriority w:val="99"/>
    <w:qFormat/>
    <w:rsid w:val="00C77253"/>
    <w:rPr>
      <w:rFonts w:cs="Calibri"/>
      <w:sz w:val="22"/>
      <w:szCs w:val="22"/>
      <w:lang w:eastAsia="en-US"/>
    </w:rPr>
  </w:style>
  <w:style w:type="table" w:customStyle="1" w:styleId="Reetkatablice1">
    <w:name w:val="Rešetka tablice1"/>
    <w:uiPriority w:val="99"/>
    <w:rsid w:val="0014096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no"/>
    <w:link w:val="ZaglavljeZnak"/>
    <w:uiPriority w:val="99"/>
    <w:rsid w:val="0051477D"/>
    <w:pPr>
      <w:tabs>
        <w:tab w:val="center" w:pos="4536"/>
        <w:tab w:val="right" w:pos="9072"/>
      </w:tabs>
      <w:spacing w:after="0" w:line="240" w:lineRule="auto"/>
    </w:pPr>
  </w:style>
  <w:style w:type="character" w:customStyle="1" w:styleId="ZaglavljeZnak">
    <w:name w:val="Zaglavlje Znak"/>
    <w:basedOn w:val="Zadanifontparagrafa"/>
    <w:link w:val="Zaglavlje"/>
    <w:uiPriority w:val="99"/>
    <w:locked/>
    <w:rsid w:val="0051477D"/>
    <w:rPr>
      <w:rFonts w:cs="Times New Roman"/>
    </w:rPr>
  </w:style>
  <w:style w:type="paragraph" w:styleId="Podnoje">
    <w:name w:val="footer"/>
    <w:basedOn w:val="Normalno"/>
    <w:link w:val="PodnojeZnak"/>
    <w:uiPriority w:val="99"/>
    <w:rsid w:val="0051477D"/>
    <w:pPr>
      <w:tabs>
        <w:tab w:val="center" w:pos="4536"/>
        <w:tab w:val="right" w:pos="9072"/>
      </w:tabs>
      <w:spacing w:after="0" w:line="240" w:lineRule="auto"/>
    </w:pPr>
  </w:style>
  <w:style w:type="character" w:customStyle="1" w:styleId="PodnojeZnak">
    <w:name w:val="Podnožje Znak"/>
    <w:basedOn w:val="Zadanifontparagrafa"/>
    <w:link w:val="Podnoje"/>
    <w:uiPriority w:val="99"/>
    <w:locked/>
    <w:rsid w:val="0051477D"/>
    <w:rPr>
      <w:rFonts w:cs="Times New Roman"/>
    </w:rPr>
  </w:style>
  <w:style w:type="character" w:styleId="Hiperveza">
    <w:name w:val="Hyperlink"/>
    <w:basedOn w:val="Zadanifontparagrafa"/>
    <w:uiPriority w:val="99"/>
    <w:rsid w:val="00D12A98"/>
    <w:rPr>
      <w:rFonts w:cs="Times New Roman"/>
      <w:color w:val="0000FF"/>
      <w:u w:val="single"/>
    </w:rPr>
  </w:style>
  <w:style w:type="paragraph" w:customStyle="1" w:styleId="xl24">
    <w:name w:val="xl24"/>
    <w:basedOn w:val="Normalno"/>
    <w:uiPriority w:val="99"/>
    <w:rsid w:val="00D12A98"/>
    <w:pPr>
      <w:spacing w:before="100" w:beforeAutospacing="1" w:after="100" w:afterAutospacing="1" w:line="240" w:lineRule="auto"/>
      <w:jc w:val="center"/>
    </w:pPr>
    <w:rPr>
      <w:rFonts w:ascii="Arial Unicode MS" w:eastAsia="Arial Unicode MS" w:hAnsi="Arial Unicode MS" w:cs="Arial Unicode MS"/>
      <w:sz w:val="24"/>
      <w:szCs w:val="24"/>
    </w:rPr>
  </w:style>
  <w:style w:type="character" w:styleId="Brojstranice">
    <w:name w:val="page number"/>
    <w:basedOn w:val="Zadanifontparagrafa"/>
    <w:uiPriority w:val="99"/>
    <w:rsid w:val="00B500D3"/>
    <w:rPr>
      <w:rFonts w:cs="Times New Roman"/>
    </w:rPr>
  </w:style>
  <w:style w:type="paragraph" w:customStyle="1" w:styleId="Paragrafspiska1">
    <w:name w:val="Paragraf spiska1"/>
    <w:basedOn w:val="Normalno"/>
    <w:rsid w:val="00295DE1"/>
    <w:pPr>
      <w:ind w:left="720"/>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jzvpz.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2631</TotalTime>
  <Pages>17</Pages>
  <Words>5056</Words>
  <Characters>28822</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drazenka</dc:creator>
  <cp:keywords/>
  <dc:description/>
  <cp:lastModifiedBy>UPRAVTC2</cp:lastModifiedBy>
  <cp:revision>105</cp:revision>
  <cp:lastPrinted>2022-09-28T12:21:00Z</cp:lastPrinted>
  <dcterms:created xsi:type="dcterms:W3CDTF">2013-11-25T06:33:00Z</dcterms:created>
  <dcterms:modified xsi:type="dcterms:W3CDTF">2022-12-19T14:24:00Z</dcterms:modified>
</cp:coreProperties>
</file>